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530" w14:textId="77777777" w:rsidR="001B5CB5" w:rsidRPr="005B184E" w:rsidRDefault="001B5CB5" w:rsidP="001B5CB5">
      <w:pPr>
        <w:autoSpaceDE w:val="0"/>
        <w:jc w:val="right"/>
        <w:rPr>
          <w:sz w:val="22"/>
          <w:szCs w:val="22"/>
        </w:rPr>
      </w:pPr>
      <w:r w:rsidRPr="005B184E">
        <w:rPr>
          <w:sz w:val="22"/>
          <w:szCs w:val="22"/>
        </w:rPr>
        <w:t>-Projekt-</w:t>
      </w:r>
    </w:p>
    <w:p w14:paraId="46B2A648" w14:textId="77777777" w:rsidR="001B5CB5" w:rsidRPr="005B184E" w:rsidRDefault="001B5CB5" w:rsidP="001B5CB5">
      <w:pPr>
        <w:autoSpaceDE w:val="0"/>
        <w:jc w:val="right"/>
        <w:rPr>
          <w:b/>
          <w:sz w:val="22"/>
          <w:szCs w:val="22"/>
        </w:rPr>
      </w:pPr>
      <w:r w:rsidRPr="005B184E">
        <w:rPr>
          <w:sz w:val="22"/>
          <w:szCs w:val="22"/>
        </w:rPr>
        <w:t xml:space="preserve"> </w:t>
      </w:r>
    </w:p>
    <w:p w14:paraId="4EA1FBCF" w14:textId="7A78CE40" w:rsidR="001B5CB5" w:rsidRPr="005B184E" w:rsidRDefault="001B5CB5" w:rsidP="001B5CB5">
      <w:pPr>
        <w:spacing w:line="360" w:lineRule="auto"/>
        <w:jc w:val="center"/>
        <w:rPr>
          <w:sz w:val="22"/>
          <w:szCs w:val="22"/>
        </w:rPr>
      </w:pPr>
      <w:r w:rsidRPr="005B184E">
        <w:rPr>
          <w:b/>
          <w:sz w:val="22"/>
          <w:szCs w:val="22"/>
        </w:rPr>
        <w:t>UCHWAŁA NR ….../...../20</w:t>
      </w:r>
      <w:r w:rsidR="008750EB" w:rsidRPr="005B184E">
        <w:rPr>
          <w:b/>
          <w:sz w:val="22"/>
          <w:szCs w:val="22"/>
        </w:rPr>
        <w:t>2</w:t>
      </w:r>
      <w:r w:rsidR="00B64BF2" w:rsidRPr="005B184E">
        <w:rPr>
          <w:b/>
          <w:sz w:val="22"/>
          <w:szCs w:val="22"/>
        </w:rPr>
        <w:t>2</w:t>
      </w:r>
    </w:p>
    <w:p w14:paraId="3746245E" w14:textId="77777777" w:rsidR="001B5CB5" w:rsidRPr="005B184E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5B184E">
        <w:rPr>
          <w:sz w:val="22"/>
          <w:szCs w:val="22"/>
        </w:rPr>
        <w:t>RADY MIEJSKIEJ W GOŁDAPI</w:t>
      </w:r>
    </w:p>
    <w:p w14:paraId="18EE00C5" w14:textId="77777777" w:rsidR="001B5CB5" w:rsidRPr="005B184E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58BB00BB" w:rsidR="001B5CB5" w:rsidRPr="005B184E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5B184E">
        <w:rPr>
          <w:sz w:val="22"/>
          <w:szCs w:val="22"/>
        </w:rPr>
        <w:t>z dnia …............................................... 20</w:t>
      </w:r>
      <w:r w:rsidR="008750EB" w:rsidRPr="005B184E">
        <w:rPr>
          <w:sz w:val="22"/>
          <w:szCs w:val="22"/>
        </w:rPr>
        <w:t>2</w:t>
      </w:r>
      <w:r w:rsidR="00B64BF2" w:rsidRPr="005B184E">
        <w:rPr>
          <w:sz w:val="22"/>
          <w:szCs w:val="22"/>
        </w:rPr>
        <w:t>2</w:t>
      </w:r>
      <w:r w:rsidRPr="005B184E">
        <w:rPr>
          <w:sz w:val="22"/>
          <w:szCs w:val="22"/>
        </w:rPr>
        <w:t xml:space="preserve"> r.</w:t>
      </w:r>
    </w:p>
    <w:p w14:paraId="0696AE39" w14:textId="77777777" w:rsidR="001B5CB5" w:rsidRPr="005B184E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5359F521" w:rsidR="001B5CB5" w:rsidRPr="005B184E" w:rsidRDefault="002B3E4D" w:rsidP="001B5CB5">
      <w:pPr>
        <w:spacing w:line="360" w:lineRule="auto"/>
        <w:jc w:val="center"/>
        <w:rPr>
          <w:b/>
          <w:sz w:val="22"/>
          <w:szCs w:val="22"/>
        </w:rPr>
      </w:pPr>
      <w:r w:rsidRPr="005B184E">
        <w:rPr>
          <w:b/>
          <w:sz w:val="22"/>
          <w:szCs w:val="22"/>
        </w:rPr>
        <w:t>w sprawie rozpatrzenia skargi</w:t>
      </w:r>
      <w:r w:rsidR="001B275C" w:rsidRPr="005B184E">
        <w:rPr>
          <w:b/>
          <w:sz w:val="22"/>
          <w:szCs w:val="22"/>
        </w:rPr>
        <w:t xml:space="preserve"> z dnia 13 grudnia 2021 r. </w:t>
      </w:r>
    </w:p>
    <w:p w14:paraId="3BFE4528" w14:textId="24AFD358" w:rsidR="001B5CB5" w:rsidRPr="005B184E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3BEFF0A6" w14:textId="2D8EFC37" w:rsidR="001B5CB5" w:rsidRPr="005B184E" w:rsidRDefault="001B5CB5" w:rsidP="00FC63B6">
      <w:pPr>
        <w:ind w:firstLine="70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B184E">
        <w:rPr>
          <w:sz w:val="22"/>
          <w:szCs w:val="22"/>
        </w:rPr>
        <w:t xml:space="preserve">Na </w:t>
      </w:r>
      <w:r w:rsidRPr="005B184E">
        <w:rPr>
          <w:color w:val="000000" w:themeColor="text1"/>
          <w:sz w:val="22"/>
          <w:szCs w:val="22"/>
        </w:rPr>
        <w:t xml:space="preserve">podstawie art. 18b ust. 1 ustawy z dnia 8 marca 1990 r. o samorządzie gminnym </w:t>
      </w:r>
      <w:r w:rsidR="00823074" w:rsidRPr="005B184E">
        <w:rPr>
          <w:color w:val="000000" w:themeColor="text1"/>
          <w:sz w:val="22"/>
          <w:szCs w:val="22"/>
        </w:rPr>
        <w:t>(</w:t>
      </w:r>
      <w:proofErr w:type="spellStart"/>
      <w:r w:rsidR="00823074" w:rsidRPr="005B184E">
        <w:rPr>
          <w:color w:val="000000" w:themeColor="text1"/>
          <w:sz w:val="22"/>
          <w:szCs w:val="22"/>
        </w:rPr>
        <w:t>t.j</w:t>
      </w:r>
      <w:proofErr w:type="spellEnd"/>
      <w:r w:rsidR="00823074" w:rsidRPr="005B184E">
        <w:rPr>
          <w:color w:val="000000" w:themeColor="text1"/>
          <w:sz w:val="22"/>
          <w:szCs w:val="22"/>
        </w:rPr>
        <w:t>. Dz. U. z 2022 r. poz. 559</w:t>
      </w:r>
      <w:r w:rsidR="00B64BF2" w:rsidRPr="005B184E">
        <w:rPr>
          <w:color w:val="000000" w:themeColor="text1"/>
          <w:sz w:val="22"/>
          <w:szCs w:val="22"/>
        </w:rPr>
        <w:t>)</w:t>
      </w:r>
      <w:r w:rsidR="00B64BF2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5108C5" w:rsidRPr="005B184E">
        <w:rPr>
          <w:rFonts w:eastAsia="Times New Roman"/>
          <w:color w:val="000000" w:themeColor="text1"/>
          <w:sz w:val="22"/>
          <w:szCs w:val="22"/>
          <w:lang w:eastAsia="pl-PL"/>
        </w:rPr>
        <w:t>oraz</w:t>
      </w:r>
      <w:r w:rsidR="00AE10C6" w:rsidRPr="005B184E">
        <w:rPr>
          <w:sz w:val="22"/>
          <w:szCs w:val="22"/>
        </w:rPr>
        <w:t xml:space="preserve"> </w:t>
      </w:r>
      <w:r w:rsidR="00AE10C6" w:rsidRPr="005B184E">
        <w:rPr>
          <w:rFonts w:eastAsia="Times New Roman"/>
          <w:color w:val="000000" w:themeColor="text1"/>
          <w:sz w:val="22"/>
          <w:szCs w:val="22"/>
          <w:lang w:eastAsia="pl-PL"/>
        </w:rPr>
        <w:t>art. 229 pkt 3 ustawy z dnia 14 czerwca 1960 r. Kodeks postępowania administracyjnego (</w:t>
      </w:r>
      <w:proofErr w:type="spellStart"/>
      <w:r w:rsidR="00AE10C6" w:rsidRPr="005B184E">
        <w:rPr>
          <w:rFonts w:eastAsia="Times New Roman"/>
          <w:color w:val="000000" w:themeColor="text1"/>
          <w:sz w:val="22"/>
          <w:szCs w:val="22"/>
          <w:lang w:eastAsia="pl-PL"/>
        </w:rPr>
        <w:t>t.j</w:t>
      </w:r>
      <w:proofErr w:type="spellEnd"/>
      <w:r w:rsidR="00AE10C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. Dz. U. z 2021r., poz. 735) </w:t>
      </w:r>
      <w:r w:rsidR="008750EB" w:rsidRPr="005B184E">
        <w:rPr>
          <w:color w:val="000000" w:themeColor="text1"/>
          <w:sz w:val="22"/>
          <w:szCs w:val="22"/>
        </w:rPr>
        <w:t xml:space="preserve"> 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>uchwala się, co następuje:</w:t>
      </w:r>
    </w:p>
    <w:p w14:paraId="3EE3D2B0" w14:textId="7ACE0629" w:rsidR="001B5CB5" w:rsidRPr="005B184E" w:rsidRDefault="001B5CB5" w:rsidP="00FC63B6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B184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§ 1.</w:t>
      </w:r>
      <w:r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Rada Miejska w Gołdapi, p</w:t>
      </w:r>
      <w:r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>o zapoznaniu się ze stanowiskiem Komisji Skarg, Wniosków i Petycji Rady Miejskiej w Gołdapi,</w:t>
      </w:r>
      <w:r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108C5"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postanawia</w:t>
      </w:r>
      <w:r w:rsidR="00AE10C6"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skargę</w:t>
      </w:r>
      <w:r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dnia </w:t>
      </w:r>
      <w:r w:rsidR="00AE10C6"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13 grudnia 2021 r. </w:t>
      </w:r>
      <w:r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</w:t>
      </w:r>
      <w:r w:rsidR="00FC63B6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sprawie </w:t>
      </w:r>
      <w:r w:rsidR="00D557DA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przyjazdu Burmistrza Gołdapi </w:t>
      </w:r>
      <w:r w:rsidR="00FA2B8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D557DA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sądu Rejonowego w Olecku na rozprawę </w:t>
      </w:r>
      <w:r w:rsidR="00831C69">
        <w:rPr>
          <w:rFonts w:ascii="Times New Roman" w:hAnsi="Times New Roman" w:cs="Times New Roman"/>
          <w:color w:val="000000" w:themeColor="text1"/>
          <w:sz w:val="22"/>
          <w:szCs w:val="22"/>
        </w:rPr>
        <w:t>z prywatnego aktu oskarżenia przeciwko Tomaszowi Rafałowi Luto (</w:t>
      </w:r>
      <w:r w:rsidR="00D557DA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>Sygn. Akt II K 494/20</w:t>
      </w:r>
      <w:r w:rsidR="00831C6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D557DA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samochodem służbowym Skoda NGO 7T59</w:t>
      </w:r>
      <w:r w:rsidR="00886EAA"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</w:t>
      </w:r>
      <w:r w:rsidR="004E3B56"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uznać </w:t>
      </w:r>
      <w:r w:rsidR="00FC63B6"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za zasadną</w:t>
      </w:r>
      <w:r w:rsidR="00677FBE" w:rsidRPr="005B18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7AD2911" w14:textId="77777777" w:rsidR="00FC63B6" w:rsidRPr="005B184E" w:rsidRDefault="00FC63B6" w:rsidP="00FC63B6">
      <w:pPr>
        <w:rPr>
          <w:color w:val="000000" w:themeColor="text1"/>
          <w:sz w:val="22"/>
          <w:szCs w:val="22"/>
          <w:lang w:eastAsia="pl-PL"/>
        </w:rPr>
      </w:pPr>
    </w:p>
    <w:p w14:paraId="451681FA" w14:textId="0F26E65A" w:rsidR="001B5CB5" w:rsidRPr="005B184E" w:rsidRDefault="001B5CB5" w:rsidP="00BD1F00">
      <w:pPr>
        <w:spacing w:after="12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B184E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§ </w:t>
      </w:r>
      <w:r w:rsidR="00D10452" w:rsidRPr="005B184E">
        <w:rPr>
          <w:rFonts w:eastAsia="Times New Roman"/>
          <w:b/>
          <w:color w:val="000000" w:themeColor="text1"/>
          <w:sz w:val="22"/>
          <w:szCs w:val="22"/>
          <w:lang w:eastAsia="pl-PL"/>
        </w:rPr>
        <w:t>2</w:t>
      </w:r>
      <w:r w:rsidRPr="005B184E">
        <w:rPr>
          <w:rFonts w:eastAsia="Times New Roman"/>
          <w:b/>
          <w:color w:val="000000" w:themeColor="text1"/>
          <w:sz w:val="22"/>
          <w:szCs w:val="22"/>
          <w:lang w:eastAsia="pl-PL"/>
        </w:rPr>
        <w:t>.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AE10C6" w:rsidRPr="005B184E">
        <w:rPr>
          <w:rFonts w:eastAsia="Times New Roman"/>
          <w:color w:val="000000" w:themeColor="text1"/>
          <w:sz w:val="22"/>
          <w:szCs w:val="22"/>
          <w:lang w:eastAsia="pl-PL"/>
        </w:rPr>
        <w:t>Wykonanie uchwały powierza się Przewodniczącemu Rady Miejskiej w Gołdapi zobowiązując Przewodniczącego do poinformowania skarżącego o sposobie załatwienia sprawy.</w:t>
      </w:r>
    </w:p>
    <w:p w14:paraId="0B853E12" w14:textId="301B71BC" w:rsidR="001B5CB5" w:rsidRPr="005B184E" w:rsidRDefault="00D557DA" w:rsidP="00BD1F00">
      <w:pPr>
        <w:spacing w:after="120"/>
        <w:jc w:val="both"/>
        <w:rPr>
          <w:color w:val="000000" w:themeColor="text1"/>
          <w:sz w:val="22"/>
          <w:szCs w:val="22"/>
        </w:rPr>
      </w:pPr>
      <w:r w:rsidRPr="005B184E">
        <w:rPr>
          <w:rFonts w:eastAsia="Times New Roman"/>
          <w:b/>
          <w:color w:val="000000" w:themeColor="text1"/>
          <w:sz w:val="22"/>
          <w:szCs w:val="22"/>
          <w:lang w:eastAsia="pl-PL"/>
        </w:rPr>
        <w:br/>
      </w:r>
      <w:r w:rsidR="001B5CB5" w:rsidRPr="005B184E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§ </w:t>
      </w:r>
      <w:r w:rsidR="00D10452" w:rsidRPr="005B184E">
        <w:rPr>
          <w:rFonts w:eastAsia="Times New Roman"/>
          <w:b/>
          <w:color w:val="000000" w:themeColor="text1"/>
          <w:sz w:val="22"/>
          <w:szCs w:val="22"/>
          <w:lang w:eastAsia="pl-PL"/>
        </w:rPr>
        <w:t>3</w:t>
      </w:r>
      <w:r w:rsidR="001B5CB5" w:rsidRPr="005B184E">
        <w:rPr>
          <w:rFonts w:eastAsia="Times New Roman"/>
          <w:b/>
          <w:color w:val="000000" w:themeColor="text1"/>
          <w:sz w:val="22"/>
          <w:szCs w:val="22"/>
          <w:lang w:eastAsia="pl-PL"/>
        </w:rPr>
        <w:t>.</w:t>
      </w:r>
      <w:r w:rsidR="001B5CB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AE10C6" w:rsidRPr="005B184E">
        <w:rPr>
          <w:color w:val="000000" w:themeColor="text1"/>
          <w:sz w:val="22"/>
          <w:szCs w:val="22"/>
        </w:rPr>
        <w:t>Uchwała wchodzi w życie z dniem podjęcia.</w:t>
      </w:r>
    </w:p>
    <w:p w14:paraId="11AB01BF" w14:textId="7C248926" w:rsidR="001B5CB5" w:rsidRPr="005B184E" w:rsidRDefault="001B5CB5" w:rsidP="00BD1F00">
      <w:pPr>
        <w:spacing w:after="120"/>
        <w:jc w:val="both"/>
        <w:rPr>
          <w:color w:val="000000" w:themeColor="text1"/>
          <w:sz w:val="22"/>
          <w:szCs w:val="22"/>
        </w:rPr>
      </w:pPr>
    </w:p>
    <w:p w14:paraId="686EC19E" w14:textId="2D63743A" w:rsidR="001B5CB5" w:rsidRPr="005B184E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5B184E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5B184E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5B184E">
        <w:rPr>
          <w:rFonts w:eastAsia="Times New Roman"/>
          <w:sz w:val="22"/>
          <w:szCs w:val="22"/>
          <w:lang w:eastAsia="pl-PL"/>
        </w:rPr>
        <w:tab/>
      </w:r>
      <w:r w:rsidRPr="005B184E">
        <w:rPr>
          <w:rFonts w:eastAsia="Times New Roman"/>
          <w:sz w:val="22"/>
          <w:szCs w:val="22"/>
          <w:lang w:eastAsia="pl-PL"/>
        </w:rPr>
        <w:tab/>
      </w:r>
      <w:r w:rsidRPr="005B184E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5B184E" w:rsidRDefault="001B5CB5" w:rsidP="001B5CB5">
      <w:pPr>
        <w:ind w:left="4248" w:firstLine="708"/>
        <w:jc w:val="both"/>
        <w:rPr>
          <w:sz w:val="22"/>
          <w:szCs w:val="22"/>
        </w:rPr>
      </w:pPr>
      <w:r w:rsidRPr="005B184E">
        <w:rPr>
          <w:sz w:val="22"/>
          <w:szCs w:val="22"/>
        </w:rPr>
        <w:t xml:space="preserve">   Przewodniczący Rady Miejskiej</w:t>
      </w:r>
    </w:p>
    <w:p w14:paraId="3688931F" w14:textId="77777777" w:rsidR="001B5CB5" w:rsidRPr="005B184E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5B184E" w:rsidRDefault="001B5CB5" w:rsidP="001B5CB5">
      <w:pPr>
        <w:ind w:left="4956" w:firstLine="708"/>
        <w:jc w:val="both"/>
        <w:rPr>
          <w:sz w:val="22"/>
          <w:szCs w:val="22"/>
        </w:rPr>
      </w:pPr>
      <w:r w:rsidRPr="005B184E">
        <w:rPr>
          <w:sz w:val="22"/>
          <w:szCs w:val="22"/>
        </w:rPr>
        <w:t>Wojciech Hołdyński</w:t>
      </w:r>
    </w:p>
    <w:p w14:paraId="537AF02F" w14:textId="3993AED5" w:rsidR="001B5CB5" w:rsidRPr="005B184E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5B184E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5B184E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5B184E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5B184E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5B184E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5B184E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5B184E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5B184E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5B184E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5B184E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5B184E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Pr="005B184E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5B184E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5B184E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5B184E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5B184E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5B184E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5B184E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5B184E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Pr="005B184E" w:rsidRDefault="008750EB" w:rsidP="001B5CB5">
      <w:pPr>
        <w:jc w:val="center"/>
        <w:rPr>
          <w:b/>
          <w:sz w:val="22"/>
          <w:szCs w:val="22"/>
        </w:rPr>
      </w:pPr>
    </w:p>
    <w:p w14:paraId="42DAB2C8" w14:textId="77777777" w:rsidR="00BC0EC3" w:rsidRPr="005B184E" w:rsidRDefault="00BC0EC3" w:rsidP="001B5CB5">
      <w:pPr>
        <w:jc w:val="center"/>
        <w:rPr>
          <w:b/>
          <w:sz w:val="22"/>
          <w:szCs w:val="22"/>
        </w:rPr>
      </w:pPr>
    </w:p>
    <w:p w14:paraId="5B098902" w14:textId="77777777" w:rsidR="00BC0EC3" w:rsidRPr="005B184E" w:rsidRDefault="00BC0EC3" w:rsidP="001B5CB5">
      <w:pPr>
        <w:jc w:val="center"/>
        <w:rPr>
          <w:b/>
          <w:sz w:val="22"/>
          <w:szCs w:val="22"/>
        </w:rPr>
      </w:pPr>
    </w:p>
    <w:p w14:paraId="738D8E91" w14:textId="77777777" w:rsidR="00A21D91" w:rsidRPr="005B184E" w:rsidRDefault="00A21D91" w:rsidP="001B5CB5">
      <w:pPr>
        <w:jc w:val="center"/>
        <w:rPr>
          <w:b/>
          <w:sz w:val="22"/>
          <w:szCs w:val="22"/>
        </w:rPr>
      </w:pPr>
    </w:p>
    <w:p w14:paraId="59E2DABC" w14:textId="77777777" w:rsidR="00677FBE" w:rsidRPr="005B184E" w:rsidRDefault="00677FBE" w:rsidP="000C0755">
      <w:pPr>
        <w:rPr>
          <w:b/>
          <w:sz w:val="22"/>
          <w:szCs w:val="22"/>
        </w:rPr>
      </w:pPr>
    </w:p>
    <w:p w14:paraId="19DCE550" w14:textId="1D8D898E" w:rsidR="001B5CB5" w:rsidRPr="005B184E" w:rsidRDefault="001B5CB5" w:rsidP="001B5CB5">
      <w:pPr>
        <w:jc w:val="center"/>
        <w:rPr>
          <w:b/>
          <w:sz w:val="22"/>
          <w:szCs w:val="22"/>
        </w:rPr>
      </w:pPr>
      <w:r w:rsidRPr="005B184E">
        <w:rPr>
          <w:b/>
          <w:sz w:val="22"/>
          <w:szCs w:val="22"/>
        </w:rPr>
        <w:lastRenderedPageBreak/>
        <w:t>UZASADNIENIE</w:t>
      </w:r>
    </w:p>
    <w:p w14:paraId="28FEC4A1" w14:textId="77777777" w:rsidR="00932049" w:rsidRPr="005B184E" w:rsidRDefault="00932049" w:rsidP="001B5CB5">
      <w:pPr>
        <w:jc w:val="center"/>
        <w:rPr>
          <w:b/>
          <w:sz w:val="22"/>
          <w:szCs w:val="22"/>
        </w:rPr>
      </w:pPr>
    </w:p>
    <w:p w14:paraId="126C2933" w14:textId="18A3383B" w:rsidR="001B5CB5" w:rsidRPr="005B184E" w:rsidRDefault="001B5CB5" w:rsidP="00A21D91">
      <w:pPr>
        <w:jc w:val="center"/>
        <w:rPr>
          <w:b/>
          <w:sz w:val="22"/>
          <w:szCs w:val="22"/>
        </w:rPr>
      </w:pPr>
      <w:r w:rsidRPr="005B184E">
        <w:rPr>
          <w:b/>
          <w:sz w:val="22"/>
          <w:szCs w:val="22"/>
        </w:rPr>
        <w:t xml:space="preserve">do projektu uchwały w sprawie rozpatrzenia </w:t>
      </w:r>
      <w:r w:rsidR="00D557DA" w:rsidRPr="005B184E">
        <w:rPr>
          <w:b/>
          <w:sz w:val="22"/>
          <w:szCs w:val="22"/>
        </w:rPr>
        <w:t>skargi z dnia 13 grudnia 2021 r.</w:t>
      </w:r>
    </w:p>
    <w:p w14:paraId="7C253C32" w14:textId="002067E7" w:rsidR="000C0755" w:rsidRPr="005B184E" w:rsidRDefault="001B5CB5" w:rsidP="00FC63B6">
      <w:pPr>
        <w:pStyle w:val="Nagwek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184E">
        <w:rPr>
          <w:rFonts w:ascii="Times New Roman" w:hAnsi="Times New Roman" w:cs="Times New Roman"/>
          <w:sz w:val="22"/>
          <w:szCs w:val="22"/>
        </w:rPr>
        <w:tab/>
      </w:r>
      <w:r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="000C0755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 grudnia 2021 r. </w:t>
      </w:r>
      <w:r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Rady Miejskiej w Gołdapi </w:t>
      </w:r>
      <w:r w:rsidR="00FC63B6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wpłynęła </w:t>
      </w:r>
      <w:r w:rsidR="000C0755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skarga w sprawie przyjazdu Burmistrza Gołdapi do sądu Rejonowego w Olecku na rozprawę </w:t>
      </w:r>
      <w:r w:rsidR="00FA2B85">
        <w:rPr>
          <w:rFonts w:ascii="Times New Roman" w:hAnsi="Times New Roman" w:cs="Times New Roman"/>
          <w:color w:val="000000" w:themeColor="text1"/>
          <w:sz w:val="22"/>
          <w:szCs w:val="22"/>
        </w:rPr>
        <w:t>z prywatnego aktu oskarżenia przeciwko Tomaszowi Rafałowi Luto (</w:t>
      </w:r>
      <w:r w:rsidR="00FA2B85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>Sygn. Akt II K 494/20</w:t>
      </w:r>
      <w:r w:rsidR="00FA2B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0C0755" w:rsidRPr="005B184E">
        <w:rPr>
          <w:rFonts w:ascii="Times New Roman" w:hAnsi="Times New Roman" w:cs="Times New Roman"/>
          <w:color w:val="000000" w:themeColor="text1"/>
          <w:sz w:val="22"/>
          <w:szCs w:val="22"/>
        </w:rPr>
        <w:t>samochodem służbowym Skoda NGO 7T59.</w:t>
      </w:r>
    </w:p>
    <w:p w14:paraId="106BBEC5" w14:textId="5D3B773D" w:rsidR="00A21D91" w:rsidRPr="005B184E" w:rsidRDefault="00422295" w:rsidP="00D95D2F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ab/>
      </w:r>
      <w:r w:rsidR="00ED0067" w:rsidRPr="005B184E">
        <w:rPr>
          <w:rFonts w:eastAsia="Times New Roman"/>
          <w:color w:val="000000" w:themeColor="text1"/>
          <w:sz w:val="22"/>
          <w:szCs w:val="22"/>
          <w:lang w:eastAsia="pl-PL"/>
        </w:rPr>
        <w:t>Komisja Skarg,</w:t>
      </w:r>
      <w:r w:rsidR="004C359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Wni</w:t>
      </w:r>
      <w:r w:rsidR="00966D6A" w:rsidRPr="005B184E">
        <w:rPr>
          <w:rFonts w:eastAsia="Times New Roman"/>
          <w:color w:val="000000" w:themeColor="text1"/>
          <w:sz w:val="22"/>
          <w:szCs w:val="22"/>
          <w:lang w:eastAsia="pl-PL"/>
        </w:rPr>
        <w:t>osków i Petycji na posiedzeniu w dniu</w:t>
      </w:r>
      <w:r w:rsidR="00ED0067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4C3596" w:rsidRPr="005B184E">
        <w:rPr>
          <w:rFonts w:eastAsia="Times New Roman"/>
          <w:color w:val="000000" w:themeColor="text1"/>
          <w:sz w:val="22"/>
          <w:szCs w:val="22"/>
          <w:lang w:eastAsia="pl-PL"/>
        </w:rPr>
        <w:t>22.12.2021</w:t>
      </w:r>
      <w:r w:rsidR="000C0755" w:rsidRPr="005B184E">
        <w:rPr>
          <w:rFonts w:eastAsia="Times New Roman"/>
          <w:color w:val="000000" w:themeColor="text1"/>
          <w:sz w:val="22"/>
          <w:szCs w:val="22"/>
          <w:lang w:eastAsia="pl-PL"/>
        </w:rPr>
        <w:t>r.</w:t>
      </w:r>
      <w:r w:rsidR="00966D6A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przystąpiła do rozpatrzenia danej skargi. Podczas pierwszego posiedzenia 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skarżący opisał całą sytuację dotyczącą złożonej skargi. Burmistrz Gołdapi odniósł się </w:t>
      </w:r>
      <w:r w:rsidR="00113C3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podczas 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>posiedzenia do wypowiedzi skarżącego. Treść skargi, jak równ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>ież wypowiedzi skarżącego oraz B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urmistrza 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 xml:space="preserve">Gołdapi 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wzbudziły wiele pytań i wątpliwości </w:t>
      </w:r>
      <w:r w:rsidR="00113C3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członków komisji 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związanych z ww. skargą. Członkowie komisji zadawali pytania 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skarżącemu i 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>B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urmistrzowi Gołdapi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. Burmistrz Gołdapi nie odpo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>wiadał na zadane pytania przez członków k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omisji w sposób jasny i przejrzysty. 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>Członkowie k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omisji nie 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otrzymali jednoznacznych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odpowiedzi m.in. 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na pytania: C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zy 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>B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urmistrz Gołdapi jechał samochodem służbowym 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na prywatną rozprawę?, Czy jechał na spotkanie służbowe?, Czy odbył dodatkowo spotkanie w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 xml:space="preserve"> Urzędzie Miejskim w Olecku? – B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 twierdził, że miał zamiar zajechać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do Urzędu Miejskiego w Olecku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. Burmistrz nie doprecyzował 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kiedy 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miał zamiar zajecha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ć do Urzędu Miejskiego 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>w Olecku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. Na pytanie członka komisji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>,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czy był umówiony twierdził, że samorządowcy współpracują na różnych płaszczyznach i w związku z tym nie muszą się umawiać.</w:t>
      </w:r>
      <w:r w:rsidR="00F07F1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Podczas spo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tkania padło też zapytanie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>: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 xml:space="preserve"> czy B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 miał wystawioną delegację służbową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>?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Burmistrz stwierdził, że na pewno jest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. Podczas posiedzenia k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omisja nie otrzymała delegacji do wglądu. Delegacja miała być prze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kazana w formie skanu na 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>adresy e-mail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c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>złonków</w: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fldChar w:fldCharType="begin"/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instrText xml:space="preserve"> LISTNUM </w:instrText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fldChar w:fldCharType="end"/>
      </w:r>
      <w:r w:rsidR="00EF5D40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komisji. </w:t>
      </w:r>
    </w:p>
    <w:p w14:paraId="7E54E8E9" w14:textId="4AFF7FA4" w:rsidR="00A21D91" w:rsidRPr="00FA2B85" w:rsidRDefault="00EF5D40" w:rsidP="003C7E07">
      <w:pPr>
        <w:spacing w:before="100" w:beforeAutospacing="1" w:after="100" w:afterAutospacing="1"/>
        <w:ind w:firstLine="708"/>
        <w:jc w:val="both"/>
        <w:rPr>
          <w:color w:val="000000" w:themeColor="text1"/>
          <w:sz w:val="22"/>
          <w:szCs w:val="22"/>
        </w:rPr>
      </w:pP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>W związku z wątpliwościami i brakie</w:t>
      </w:r>
      <w:r w:rsidR="009D6EBB" w:rsidRPr="005B184E">
        <w:rPr>
          <w:rFonts w:eastAsia="Times New Roman"/>
          <w:color w:val="000000" w:themeColor="text1"/>
          <w:sz w:val="22"/>
          <w:szCs w:val="22"/>
          <w:lang w:eastAsia="pl-PL"/>
        </w:rPr>
        <w:t>m jasnych odpowied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>zi od B</w:t>
      </w:r>
      <w:r w:rsidR="009D6EBB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urmistrza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,</w:t>
      </w:r>
      <w:r w:rsidR="009D6EBB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komisja podjęła decyzję 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9D6EBB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o kolejnych posiedzeniach, które odbyły się 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w dniach </w:t>
      </w:r>
      <w:r w:rsidR="004C3596" w:rsidRPr="005B184E">
        <w:rPr>
          <w:rFonts w:eastAsia="Times New Roman"/>
          <w:color w:val="000000" w:themeColor="text1"/>
          <w:sz w:val="22"/>
          <w:szCs w:val="22"/>
          <w:lang w:eastAsia="pl-PL"/>
        </w:rPr>
        <w:t>14.01.2022r., 11.02.2022r., 25</w:t>
      </w:r>
      <w:r w:rsidR="006C485B" w:rsidRPr="005B184E">
        <w:rPr>
          <w:rFonts w:eastAsia="Times New Roman"/>
          <w:color w:val="000000" w:themeColor="text1"/>
          <w:sz w:val="22"/>
          <w:szCs w:val="22"/>
          <w:lang w:eastAsia="pl-PL"/>
        </w:rPr>
        <w:t>.03.2022</w:t>
      </w:r>
      <w:r w:rsidR="00ED0067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r. </w:t>
      </w:r>
      <w:r w:rsidR="004C359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oraz 29.03.2022 r. </w:t>
      </w:r>
      <w:r w:rsidR="009D6EBB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W trakcie tych posiedzeń komisja nadal procedowała nad złożoną skargą. </w:t>
      </w:r>
      <w:r w:rsidR="00FA2B85">
        <w:rPr>
          <w:rFonts w:eastAsia="Times New Roman"/>
          <w:color w:val="000000" w:themeColor="text1"/>
          <w:sz w:val="22"/>
          <w:szCs w:val="22"/>
          <w:lang w:eastAsia="pl-PL"/>
        </w:rPr>
        <w:t>Podczas posiedzeń B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urmistrz twierdził, że akt oskarżenia w związku z którym udał się do sądu </w:t>
      </w:r>
      <w:r w:rsidR="0004208C" w:rsidRPr="005B184E">
        <w:rPr>
          <w:color w:val="000000" w:themeColor="text1"/>
          <w:sz w:val="22"/>
          <w:szCs w:val="22"/>
        </w:rPr>
        <w:t xml:space="preserve">Rejonowego w Olecku nie jest prywatnym aktem oskarżenia Tomasza Luto, a Burmistrza Gołdapi Tomasza Luto. Cała sytuacja podczas poszczególnych posiedzeń była trudna i </w:t>
      </w:r>
      <w:r w:rsidR="0084611D" w:rsidRPr="005B184E">
        <w:rPr>
          <w:color w:val="000000" w:themeColor="text1"/>
          <w:sz w:val="22"/>
          <w:szCs w:val="22"/>
        </w:rPr>
        <w:t>nie</w:t>
      </w:r>
      <w:r w:rsidR="0004208C" w:rsidRPr="005B184E">
        <w:rPr>
          <w:color w:val="000000" w:themeColor="text1"/>
          <w:sz w:val="22"/>
          <w:szCs w:val="22"/>
        </w:rPr>
        <w:t xml:space="preserve">jasna. Członkowie komisji podczas posiedzeń zadawali </w:t>
      </w:r>
      <w:r w:rsidR="00FA2B85">
        <w:rPr>
          <w:color w:val="000000" w:themeColor="text1"/>
          <w:sz w:val="22"/>
          <w:szCs w:val="22"/>
        </w:rPr>
        <w:t>B</w:t>
      </w:r>
      <w:r w:rsidR="003B6D26" w:rsidRPr="005B184E">
        <w:rPr>
          <w:color w:val="000000" w:themeColor="text1"/>
          <w:sz w:val="22"/>
          <w:szCs w:val="22"/>
        </w:rPr>
        <w:t xml:space="preserve">urmistrzowi </w:t>
      </w:r>
      <w:r w:rsidR="0004208C" w:rsidRPr="005B184E">
        <w:rPr>
          <w:color w:val="000000" w:themeColor="text1"/>
          <w:sz w:val="22"/>
          <w:szCs w:val="22"/>
        </w:rPr>
        <w:t xml:space="preserve">pytania, </w:t>
      </w:r>
      <w:r w:rsidR="00CA0346">
        <w:rPr>
          <w:color w:val="000000" w:themeColor="text1"/>
          <w:sz w:val="22"/>
          <w:szCs w:val="22"/>
        </w:rPr>
        <w:br/>
      </w:r>
      <w:r w:rsidR="003B6D26" w:rsidRPr="005B184E">
        <w:rPr>
          <w:color w:val="000000" w:themeColor="text1"/>
          <w:sz w:val="22"/>
          <w:szCs w:val="22"/>
        </w:rPr>
        <w:t>na które nie otrzymywali odpowiedzi.</w:t>
      </w:r>
      <w:r w:rsidR="003C7E07">
        <w:rPr>
          <w:color w:val="000000" w:themeColor="text1"/>
          <w:sz w:val="22"/>
          <w:szCs w:val="22"/>
        </w:rPr>
        <w:t xml:space="preserve"> </w:t>
      </w:r>
      <w:r w:rsidR="003B6D26" w:rsidRPr="005B184E">
        <w:rPr>
          <w:color w:val="000000" w:themeColor="text1"/>
          <w:sz w:val="22"/>
          <w:szCs w:val="22"/>
        </w:rPr>
        <w:t xml:space="preserve">Na większość pytań członków komisji </w:t>
      </w:r>
      <w:r w:rsidR="003C7E07">
        <w:rPr>
          <w:color w:val="000000" w:themeColor="text1"/>
          <w:sz w:val="22"/>
          <w:szCs w:val="22"/>
        </w:rPr>
        <w:t>B</w:t>
      </w:r>
      <w:r w:rsidR="0004208C" w:rsidRPr="005B184E">
        <w:rPr>
          <w:color w:val="000000" w:themeColor="text1"/>
          <w:sz w:val="22"/>
          <w:szCs w:val="22"/>
        </w:rPr>
        <w:t xml:space="preserve">urmistrz </w:t>
      </w:r>
      <w:r w:rsidR="003B6D26" w:rsidRPr="005B184E">
        <w:rPr>
          <w:color w:val="000000" w:themeColor="text1"/>
          <w:sz w:val="22"/>
          <w:szCs w:val="22"/>
        </w:rPr>
        <w:t xml:space="preserve">żądał </w:t>
      </w:r>
      <w:r w:rsidR="0004208C" w:rsidRPr="005B184E">
        <w:rPr>
          <w:color w:val="000000" w:themeColor="text1"/>
          <w:sz w:val="22"/>
          <w:szCs w:val="22"/>
        </w:rPr>
        <w:t>zad</w:t>
      </w:r>
      <w:r w:rsidR="003B6D26" w:rsidRPr="005B184E">
        <w:rPr>
          <w:color w:val="000000" w:themeColor="text1"/>
          <w:sz w:val="22"/>
          <w:szCs w:val="22"/>
        </w:rPr>
        <w:t>awania ich</w:t>
      </w:r>
      <w:r w:rsidR="0004208C" w:rsidRPr="005B184E">
        <w:rPr>
          <w:color w:val="000000" w:themeColor="text1"/>
          <w:sz w:val="22"/>
          <w:szCs w:val="22"/>
        </w:rPr>
        <w:t xml:space="preserve"> na piśmie i </w:t>
      </w:r>
      <w:r w:rsidR="003B6D26" w:rsidRPr="005B184E">
        <w:rPr>
          <w:color w:val="000000" w:themeColor="text1"/>
          <w:sz w:val="22"/>
          <w:szCs w:val="22"/>
        </w:rPr>
        <w:t xml:space="preserve">odpowiadał, </w:t>
      </w:r>
      <w:r w:rsidR="0004208C" w:rsidRPr="005B184E">
        <w:rPr>
          <w:color w:val="000000" w:themeColor="text1"/>
          <w:sz w:val="22"/>
          <w:szCs w:val="22"/>
        </w:rPr>
        <w:t>że na piśmie się do nich odniesie.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>Pokłos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>iem braku odpowiedzi ze strony B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urmistrza Gołdapi było </w:t>
      </w:r>
      <w:r w:rsidR="003B6D2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pisemne </w:t>
      </w:r>
      <w:r w:rsidR="00591CFE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zapytanie 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>komisji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591CFE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skierowane 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do 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>B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urmistrza Olecka</w:t>
      </w:r>
      <w:r w:rsidR="00591CFE" w:rsidRPr="005B184E">
        <w:rPr>
          <w:rFonts w:eastAsia="Times New Roman"/>
          <w:color w:val="000000" w:themeColor="text1"/>
          <w:sz w:val="22"/>
          <w:szCs w:val="22"/>
          <w:lang w:eastAsia="pl-PL"/>
        </w:rPr>
        <w:t>, w którym</w:t>
      </w:r>
      <w:r w:rsidR="005B184E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k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>omisja</w:t>
      </w:r>
      <w:r w:rsidR="00591CFE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zapytała: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>czy B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 Gołd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>api Tomasz Luto był umówiony z B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urmistrzem Olecka lub innym przedstawicielem urzędu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CA0346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>w Olecku? Odpowiedź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 xml:space="preserve"> od B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>a Olecka była jednoznaczna, że B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 xml:space="preserve">trz Gołdapi nie był umówiony </w:t>
      </w:r>
      <w:r w:rsidR="00CA0346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>z B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urmistrzem Olecka ani innym urzędnikiem czy przedstawicielem urzędu. Członkowie komisji wystąpili dodatkowo </w:t>
      </w:r>
      <w:r w:rsidR="005B184E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o karty drogowe, 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delegacje Urzędu 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>Miejskiego</w:t>
      </w:r>
      <w:r w:rsidR="00CF131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w Gołdapi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oraz ewidencję delegacji za okres od 1.11.2021 r. do 31.12.2021 r. Otrzymane dokumenty z Urzędu Miejskiego w Gołdapi zostały poddane analizie przez członków komisji. Zaniepokojenie członków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fldChar w:fldCharType="begin"/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instrText xml:space="preserve"> LISTNUM </w:instrTex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fldChar w:fldCharType="end"/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komisji wzbudziła ewidencja delegacji oraz delegacje Urzędu Miejskiego w Gołdapi. Szczególną uwagę </w:t>
      </w:r>
      <w:r w:rsidR="00591CFE" w:rsidRPr="005B184E">
        <w:rPr>
          <w:rFonts w:eastAsia="Times New Roman"/>
          <w:color w:val="000000" w:themeColor="text1"/>
          <w:sz w:val="22"/>
          <w:szCs w:val="22"/>
          <w:lang w:eastAsia="pl-PL"/>
        </w:rPr>
        <w:t>w zestawieniu delegacji zwrócono na</w:t>
      </w:r>
      <w:r w:rsidR="00113C35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punkty </w:t>
      </w:r>
      <w:r w:rsidR="00113C35" w:rsidRPr="005B184E">
        <w:rPr>
          <w:rStyle w:val="Pogrubienie"/>
          <w:b w:val="0"/>
          <w:color w:val="2D2D2D"/>
          <w:sz w:val="22"/>
          <w:szCs w:val="22"/>
          <w:shd w:val="clear" w:color="auto" w:fill="FFFFFF"/>
        </w:rPr>
        <w:t>150 i 151 oraz 169</w:t>
      </w:r>
      <w:r w:rsidR="00113C35" w:rsidRPr="005B184E">
        <w:rPr>
          <w:b/>
          <w:color w:val="2D2D2D"/>
          <w:sz w:val="22"/>
          <w:szCs w:val="22"/>
          <w:shd w:val="clear" w:color="auto" w:fill="FFFFFF"/>
        </w:rPr>
        <w:t>.</w:t>
      </w:r>
      <w:r w:rsidR="00113C35" w:rsidRPr="005B184E">
        <w:rPr>
          <w:color w:val="2D2D2D"/>
          <w:sz w:val="22"/>
          <w:szCs w:val="22"/>
          <w:shd w:val="clear" w:color="auto" w:fill="FFFFFF"/>
        </w:rPr>
        <w:t xml:space="preserve"> W punkcie 169, oprócz przeprawienia cyfry dotyczącej miesiąca (prawdopodobnie z 12 na 11), istotny jest fakt, że ten wyjazd (jeśli był listopadowy, bo poprawkę tak można zrozumieć) znajduje się między wyjazdami </w:t>
      </w:r>
      <w:r w:rsidR="00CA0346">
        <w:rPr>
          <w:color w:val="2D2D2D"/>
          <w:sz w:val="22"/>
          <w:szCs w:val="22"/>
          <w:shd w:val="clear" w:color="auto" w:fill="FFFFFF"/>
        </w:rPr>
        <w:br/>
      </w:r>
      <w:r w:rsidR="00113C35" w:rsidRPr="005B184E">
        <w:rPr>
          <w:color w:val="2D2D2D"/>
          <w:sz w:val="22"/>
          <w:szCs w:val="22"/>
          <w:shd w:val="clear" w:color="auto" w:fill="FFFFFF"/>
        </w:rPr>
        <w:t xml:space="preserve">z datami grudniowymi 2021 r. tj. </w:t>
      </w:r>
      <w:r w:rsidR="00113C35" w:rsidRPr="005B184E">
        <w:rPr>
          <w:rFonts w:eastAsia="Times New Roman"/>
          <w:color w:val="000000" w:themeColor="text1"/>
          <w:sz w:val="22"/>
          <w:szCs w:val="22"/>
          <w:lang w:eastAsia="pl-PL"/>
        </w:rPr>
        <w:t>d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>elegacje z 16 listopada</w:t>
      </w:r>
      <w:r w:rsidR="00591CFE" w:rsidRPr="005B184E">
        <w:rPr>
          <w:rFonts w:eastAsia="Times New Roman"/>
          <w:color w:val="000000" w:themeColor="text1"/>
          <w:sz w:val="22"/>
          <w:szCs w:val="22"/>
          <w:lang w:eastAsia="pl-PL"/>
        </w:rPr>
        <w:t>,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w ewidencji delegacji mają numery 150 i 151, </w:t>
      </w:r>
      <w:r w:rsidR="00CA0346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>a delegacja prawdop</w:t>
      </w:r>
      <w:r w:rsidR="00667F13">
        <w:rPr>
          <w:rFonts w:eastAsia="Times New Roman"/>
          <w:color w:val="000000" w:themeColor="text1"/>
          <w:sz w:val="22"/>
          <w:szCs w:val="22"/>
          <w:lang w:eastAsia="pl-PL"/>
        </w:rPr>
        <w:t>odobnie również z 16 listopada B</w:t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urmistrza Gołdapi ma numer 169 i jest wpisana </w:t>
      </w:r>
      <w:r w:rsidR="00CA0346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04208C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po delegacjach, poświadczających wyjazdy urzędników w ramach obowiązków zawodowych – od 17 </w:t>
      </w:r>
      <w:r w:rsidR="00113C35" w:rsidRPr="005B184E">
        <w:rPr>
          <w:rFonts w:eastAsia="Times New Roman"/>
          <w:color w:val="000000" w:themeColor="text1"/>
          <w:sz w:val="22"/>
          <w:szCs w:val="22"/>
          <w:lang w:eastAsia="pl-PL"/>
        </w:rPr>
        <w:t>listopada do 17 grudnia 2021 r.</w:t>
      </w:r>
      <w:r w:rsidR="0084611D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1112479F" w14:textId="4B71DCD6" w:rsidR="00E843E0" w:rsidRPr="005B184E" w:rsidRDefault="0084611D" w:rsidP="00BC0EC3">
      <w:pPr>
        <w:spacing w:before="100" w:beforeAutospacing="1" w:after="100" w:afterAutospacing="1"/>
        <w:ind w:firstLine="70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W związku z faktem, że </w:t>
      </w:r>
      <w:r w:rsidR="003C7E07">
        <w:rPr>
          <w:rFonts w:eastAsia="Times New Roman"/>
          <w:color w:val="000000" w:themeColor="text1"/>
          <w:sz w:val="22"/>
          <w:szCs w:val="22"/>
          <w:lang w:eastAsia="pl-PL"/>
        </w:rPr>
        <w:t>B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urmistrz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Gołdapi nadal twierdził, że akt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oskarżenia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nie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jest </w:t>
      </w:r>
      <w:r w:rsidR="00181C78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prywatnym aktem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oskarżenia Tomasza Luto</w:t>
      </w:r>
      <w:r w:rsidR="00BC0EC3" w:rsidRPr="005B184E">
        <w:rPr>
          <w:rFonts w:eastAsia="Times New Roman"/>
          <w:color w:val="000000" w:themeColor="text1"/>
          <w:sz w:val="22"/>
          <w:szCs w:val="22"/>
          <w:lang w:eastAsia="pl-PL"/>
        </w:rPr>
        <w:t>,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tylko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Burmistrza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Gołdapi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Tomasza Luto</w:t>
      </w:r>
      <w:r w:rsidR="005B184E" w:rsidRPr="005B184E">
        <w:rPr>
          <w:rFonts w:eastAsia="Times New Roman"/>
          <w:color w:val="000000" w:themeColor="text1"/>
          <w:sz w:val="22"/>
          <w:szCs w:val="22"/>
          <w:lang w:eastAsia="pl-PL"/>
        </w:rPr>
        <w:t>, k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omisja wystąpiła do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zewnętrznej kancelarii p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rawnej o opinię w tej kwestii. </w:t>
      </w:r>
      <w:r w:rsidR="00A21D91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Treść zapytania: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„Czy załączony akt oskarżenia jest prywatnym aktem oskarżenia przeciwko Tomaszowi Rafałowi LUTO czy jest to akt oskarżenia przeciwko Burmistrzowi Gołdapi Tomaszowi Rafałowi LUTO.”</w:t>
      </w:r>
      <w:r w:rsidR="00BC0EC3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Wnioski z opinii prawnej zewnętrznej kancelarii prawnej: </w:t>
      </w:r>
      <w:r w:rsidR="00CA0346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„W przedstawionym przez zlecającego stanie faktycznym, mając na uwadze treść prywatnego aktu oskarżenia, jak i znamiona oraz charakter powołanych w nim przestępstw, wskazać należy, że zarzucane w tym akcie czyny nie pozostają w związku z realizacją obowiązków służbowych Burmistrza Gołdapi</w:t>
      </w:r>
      <w:r w:rsidR="00181C78" w:rsidRPr="005B184E">
        <w:rPr>
          <w:rFonts w:eastAsia="Times New Roman"/>
          <w:color w:val="000000" w:themeColor="text1"/>
          <w:sz w:val="22"/>
          <w:szCs w:val="22"/>
          <w:lang w:eastAsia="pl-PL"/>
        </w:rPr>
        <w:t>,</w:t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ani nie odwołują się </w:t>
      </w:r>
      <w:r w:rsidR="00CA0346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D95D2F" w:rsidRPr="005B184E">
        <w:rPr>
          <w:rFonts w:eastAsia="Times New Roman"/>
          <w:color w:val="000000" w:themeColor="text1"/>
          <w:sz w:val="22"/>
          <w:szCs w:val="22"/>
          <w:lang w:eastAsia="pl-PL"/>
        </w:rPr>
        <w:t>do naruszenia przez niego interesu publicznego, co wprost czyni zasadnym wniosek, że prywatny akt oskarżenia został skierowany przeciwko Tomaszowi Rafałowi LUTO.”</w:t>
      </w:r>
    </w:p>
    <w:p w14:paraId="5FA528AA" w14:textId="0C19F098" w:rsidR="006E480B" w:rsidRPr="005B184E" w:rsidRDefault="00422295" w:rsidP="00744DDB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ab/>
      </w:r>
      <w:r w:rsidR="006E480B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Komisja Skarg, Wniosków i Petycji </w:t>
      </w:r>
      <w:r w:rsidR="006E480B" w:rsidRPr="005B184E">
        <w:rPr>
          <w:color w:val="000000" w:themeColor="text1"/>
          <w:sz w:val="22"/>
          <w:szCs w:val="22"/>
        </w:rPr>
        <w:t xml:space="preserve">po przeanalizowaniu treści </w:t>
      </w:r>
      <w:r w:rsidR="00E843E0" w:rsidRPr="005B184E">
        <w:rPr>
          <w:color w:val="000000" w:themeColor="text1"/>
          <w:sz w:val="22"/>
          <w:szCs w:val="22"/>
        </w:rPr>
        <w:t>skargi</w:t>
      </w:r>
      <w:r w:rsidR="006E480B" w:rsidRPr="005B184E">
        <w:rPr>
          <w:color w:val="000000" w:themeColor="text1"/>
          <w:sz w:val="22"/>
          <w:szCs w:val="22"/>
        </w:rPr>
        <w:t xml:space="preserve"> </w:t>
      </w:r>
      <w:r w:rsidR="006E480B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i zapoznaniu się z informacją </w:t>
      </w:r>
      <w:r w:rsidR="006E480B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lastRenderedPageBreak/>
        <w:t xml:space="preserve">przekazaną </w:t>
      </w:r>
      <w:r w:rsidR="00E843E0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podczas poszczególnych posiedzeń </w:t>
      </w:r>
      <w:r w:rsidR="003C7E07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przez B</w:t>
      </w:r>
      <w:r w:rsidR="00D95D2F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urmistrza G</w:t>
      </w:r>
      <w:r w:rsidR="00E843E0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ołdapi i skarżącego oraz po zapoznaniu </w:t>
      </w:r>
      <w:r w:rsidR="00E843E0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br/>
        <w:t>się z dokumentami, o które wni</w:t>
      </w:r>
      <w:r w:rsidR="00181C78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oskowała i o które występowała </w:t>
      </w:r>
      <w:r w:rsidR="00E843E0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uznaje</w:t>
      </w:r>
      <w:r w:rsidR="006E480B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, że </w:t>
      </w:r>
      <w:r w:rsidR="00E843E0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skarga jest zasadna</w:t>
      </w:r>
      <w:r w:rsidR="006E480B" w:rsidRPr="005B184E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. </w:t>
      </w:r>
    </w:p>
    <w:p w14:paraId="25BB30EB" w14:textId="729AA508" w:rsidR="00E843E0" w:rsidRPr="00A21D91" w:rsidRDefault="006E480B" w:rsidP="004D1764">
      <w:pPr>
        <w:spacing w:after="120" w:line="276" w:lineRule="auto"/>
        <w:ind w:firstLine="70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B184E">
        <w:rPr>
          <w:color w:val="000000" w:themeColor="text1"/>
          <w:sz w:val="22"/>
          <w:szCs w:val="22"/>
        </w:rPr>
        <w:t xml:space="preserve">W związku z powyższym Rada Miejska w Gołdapi </w:t>
      </w:r>
      <w:r w:rsidRPr="005B184E">
        <w:rPr>
          <w:rFonts w:eastAsia="Times New Roman"/>
          <w:color w:val="000000" w:themeColor="text1"/>
          <w:sz w:val="22"/>
          <w:szCs w:val="22"/>
          <w:lang w:eastAsia="pl-PL"/>
        </w:rPr>
        <w:t>uznaje</w:t>
      </w:r>
      <w:r w:rsidR="004E3B5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E843E0" w:rsidRPr="005B184E">
        <w:rPr>
          <w:rFonts w:eastAsia="Times New Roman"/>
          <w:color w:val="000000" w:themeColor="text1"/>
          <w:sz w:val="22"/>
          <w:szCs w:val="22"/>
          <w:lang w:eastAsia="pl-PL"/>
        </w:rPr>
        <w:t>skargę</w:t>
      </w:r>
      <w:r w:rsidR="004E3B56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4D1764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z dnia </w:t>
      </w:r>
      <w:r w:rsidR="00E843E0" w:rsidRPr="005B184E">
        <w:rPr>
          <w:color w:val="000000" w:themeColor="text1"/>
          <w:sz w:val="22"/>
          <w:szCs w:val="22"/>
        </w:rPr>
        <w:t>13 grudnia 2021 r</w:t>
      </w:r>
      <w:r w:rsidR="004D1764" w:rsidRPr="005B184E">
        <w:rPr>
          <w:rFonts w:eastAsia="Times New Roman"/>
          <w:color w:val="000000" w:themeColor="text1"/>
          <w:sz w:val="22"/>
          <w:szCs w:val="22"/>
          <w:lang w:eastAsia="pl-PL"/>
        </w:rPr>
        <w:t>. w</w:t>
      </w:r>
      <w:r w:rsidR="004D1764" w:rsidRPr="005B184E">
        <w:rPr>
          <w:color w:val="000000" w:themeColor="text1"/>
          <w:sz w:val="22"/>
          <w:szCs w:val="22"/>
        </w:rPr>
        <w:t xml:space="preserve"> sprawie </w:t>
      </w:r>
      <w:r w:rsidR="00E843E0" w:rsidRPr="005B184E">
        <w:rPr>
          <w:color w:val="000000" w:themeColor="text1"/>
          <w:sz w:val="22"/>
          <w:szCs w:val="22"/>
        </w:rPr>
        <w:t>p</w:t>
      </w:r>
      <w:r w:rsidR="00181C78" w:rsidRPr="005B184E">
        <w:rPr>
          <w:color w:val="000000" w:themeColor="text1"/>
          <w:sz w:val="22"/>
          <w:szCs w:val="22"/>
        </w:rPr>
        <w:t>rzyjazdu Burmistrza Gołdapi do S</w:t>
      </w:r>
      <w:r w:rsidR="00E843E0" w:rsidRPr="005B184E">
        <w:rPr>
          <w:color w:val="000000" w:themeColor="text1"/>
          <w:sz w:val="22"/>
          <w:szCs w:val="22"/>
        </w:rPr>
        <w:t xml:space="preserve">ądu Rejonowego w Olecku na rozprawę </w:t>
      </w:r>
      <w:r w:rsidR="00CA0346">
        <w:rPr>
          <w:color w:val="000000" w:themeColor="text1"/>
          <w:sz w:val="22"/>
          <w:szCs w:val="22"/>
        </w:rPr>
        <w:t>z prywatnego aktu oskarżenia przeciwko Tomaszowi Rafałowi Luto (</w:t>
      </w:r>
      <w:r w:rsidR="00CA0346" w:rsidRPr="005B184E">
        <w:rPr>
          <w:color w:val="000000" w:themeColor="text1"/>
          <w:sz w:val="22"/>
          <w:szCs w:val="22"/>
        </w:rPr>
        <w:t>Sygn. Akt II K 494/20</w:t>
      </w:r>
      <w:r w:rsidR="00CA0346">
        <w:rPr>
          <w:color w:val="000000" w:themeColor="text1"/>
          <w:sz w:val="22"/>
          <w:szCs w:val="22"/>
        </w:rPr>
        <w:t xml:space="preserve">) </w:t>
      </w:r>
      <w:r w:rsidR="00E843E0" w:rsidRPr="005B184E">
        <w:rPr>
          <w:color w:val="000000" w:themeColor="text1"/>
          <w:sz w:val="22"/>
          <w:szCs w:val="22"/>
        </w:rPr>
        <w:t>samochodem służbowym Skoda NGO 7T59</w:t>
      </w:r>
      <w:r w:rsidR="004D1764" w:rsidRPr="005B184E">
        <w:rPr>
          <w:rFonts w:eastAsia="Times New Roman"/>
          <w:color w:val="000000" w:themeColor="text1"/>
          <w:sz w:val="22"/>
          <w:szCs w:val="22"/>
          <w:lang w:eastAsia="pl-PL"/>
        </w:rPr>
        <w:t xml:space="preserve">, </w:t>
      </w:r>
      <w:r w:rsidR="00CA0346">
        <w:rPr>
          <w:rFonts w:eastAsia="Times New Roman"/>
          <w:color w:val="000000" w:themeColor="text1"/>
          <w:sz w:val="22"/>
          <w:szCs w:val="22"/>
          <w:lang w:eastAsia="pl-PL"/>
        </w:rPr>
        <w:br/>
      </w:r>
      <w:r w:rsidR="004D1764" w:rsidRPr="005B184E">
        <w:rPr>
          <w:rFonts w:eastAsia="Times New Roman"/>
          <w:color w:val="000000" w:themeColor="text1"/>
          <w:sz w:val="22"/>
          <w:szCs w:val="22"/>
          <w:lang w:eastAsia="pl-PL"/>
        </w:rPr>
        <w:t>za zasadną.</w:t>
      </w:r>
    </w:p>
    <w:p w14:paraId="3731A83B" w14:textId="11BEF49F" w:rsidR="001B5CB5" w:rsidRPr="00A21D91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Pr="00A21D91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Pr="00A21D91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Pr="00A21D91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Pr="00A21D91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Pr="00A21D91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Pr="00A21D91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Pr="00A21D91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Pr="00A21D91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Pr="00A21D91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Pr="00A21D91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Pr="00A21D91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Pr="00A21D91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Pr="00A21D91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Pr="00A21D91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Pr="00A21D91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Pr="00A21D91" w:rsidRDefault="005D7E92" w:rsidP="001B5CB5">
      <w:pPr>
        <w:jc w:val="both"/>
        <w:rPr>
          <w:sz w:val="22"/>
          <w:szCs w:val="22"/>
        </w:rPr>
      </w:pPr>
    </w:p>
    <w:p w14:paraId="34623774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1EB66C36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694EF784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13467DE9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7EE8859C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6450339C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608F8D36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115C21FB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3CBA7321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38EDCB38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5078BB66" w14:textId="77777777" w:rsidR="004D1764" w:rsidRPr="00A21D91" w:rsidRDefault="004D1764" w:rsidP="001B5CB5">
      <w:pPr>
        <w:jc w:val="both"/>
        <w:rPr>
          <w:sz w:val="22"/>
          <w:szCs w:val="22"/>
        </w:rPr>
      </w:pPr>
    </w:p>
    <w:p w14:paraId="7991F5BC" w14:textId="77777777" w:rsidR="004D1764" w:rsidRPr="00A21D91" w:rsidRDefault="004D1764" w:rsidP="001B5CB5">
      <w:pPr>
        <w:jc w:val="both"/>
        <w:rPr>
          <w:sz w:val="22"/>
          <w:szCs w:val="22"/>
        </w:rPr>
      </w:pPr>
    </w:p>
    <w:sectPr w:rsidR="004D1764" w:rsidRPr="00A21D91" w:rsidSect="00A21D91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54B9" w14:textId="77777777" w:rsidR="002A3727" w:rsidRDefault="002A3727" w:rsidP="00AE10C6">
      <w:r>
        <w:separator/>
      </w:r>
    </w:p>
  </w:endnote>
  <w:endnote w:type="continuationSeparator" w:id="0">
    <w:p w14:paraId="32B999BC" w14:textId="77777777" w:rsidR="002A3727" w:rsidRDefault="002A3727" w:rsidP="00AE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515D" w14:textId="77777777" w:rsidR="002A3727" w:rsidRDefault="002A3727" w:rsidP="00AE10C6">
      <w:r>
        <w:separator/>
      </w:r>
    </w:p>
  </w:footnote>
  <w:footnote w:type="continuationSeparator" w:id="0">
    <w:p w14:paraId="3317E1ED" w14:textId="77777777" w:rsidR="002A3727" w:rsidRDefault="002A3727" w:rsidP="00AE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394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2E"/>
    <w:rsid w:val="0004208C"/>
    <w:rsid w:val="00061DA0"/>
    <w:rsid w:val="00081F4E"/>
    <w:rsid w:val="000C0755"/>
    <w:rsid w:val="000C3613"/>
    <w:rsid w:val="00113C35"/>
    <w:rsid w:val="0013164A"/>
    <w:rsid w:val="001572E9"/>
    <w:rsid w:val="00181C78"/>
    <w:rsid w:val="001969CC"/>
    <w:rsid w:val="001B275C"/>
    <w:rsid w:val="001B5CB5"/>
    <w:rsid w:val="001D5A10"/>
    <w:rsid w:val="00201385"/>
    <w:rsid w:val="002A3727"/>
    <w:rsid w:val="002B1F38"/>
    <w:rsid w:val="002B3E4D"/>
    <w:rsid w:val="00344FEB"/>
    <w:rsid w:val="003B6D26"/>
    <w:rsid w:val="003C7E07"/>
    <w:rsid w:val="00422295"/>
    <w:rsid w:val="004C3596"/>
    <w:rsid w:val="004D1764"/>
    <w:rsid w:val="004E0D5A"/>
    <w:rsid w:val="004E3B56"/>
    <w:rsid w:val="005108C5"/>
    <w:rsid w:val="00563914"/>
    <w:rsid w:val="00582317"/>
    <w:rsid w:val="00591CFE"/>
    <w:rsid w:val="005B184E"/>
    <w:rsid w:val="005D782F"/>
    <w:rsid w:val="005D7E92"/>
    <w:rsid w:val="00667F13"/>
    <w:rsid w:val="00677FBE"/>
    <w:rsid w:val="00690666"/>
    <w:rsid w:val="006C485B"/>
    <w:rsid w:val="006E480B"/>
    <w:rsid w:val="007138E9"/>
    <w:rsid w:val="00742DC5"/>
    <w:rsid w:val="00744DDB"/>
    <w:rsid w:val="00787556"/>
    <w:rsid w:val="007B6E2C"/>
    <w:rsid w:val="008019D4"/>
    <w:rsid w:val="00823074"/>
    <w:rsid w:val="00831C69"/>
    <w:rsid w:val="0084611D"/>
    <w:rsid w:val="008750EB"/>
    <w:rsid w:val="00886EAA"/>
    <w:rsid w:val="00896A14"/>
    <w:rsid w:val="008B0EC4"/>
    <w:rsid w:val="008E1602"/>
    <w:rsid w:val="00901D2E"/>
    <w:rsid w:val="00932049"/>
    <w:rsid w:val="009477B4"/>
    <w:rsid w:val="00953076"/>
    <w:rsid w:val="00966D6A"/>
    <w:rsid w:val="009D6EBB"/>
    <w:rsid w:val="00A1001B"/>
    <w:rsid w:val="00A21D91"/>
    <w:rsid w:val="00A310EF"/>
    <w:rsid w:val="00A32AE0"/>
    <w:rsid w:val="00A53352"/>
    <w:rsid w:val="00A76367"/>
    <w:rsid w:val="00AE10C6"/>
    <w:rsid w:val="00B0725A"/>
    <w:rsid w:val="00B204C6"/>
    <w:rsid w:val="00B64BF2"/>
    <w:rsid w:val="00B80605"/>
    <w:rsid w:val="00BC0EC3"/>
    <w:rsid w:val="00BD1F00"/>
    <w:rsid w:val="00CA0346"/>
    <w:rsid w:val="00CF1315"/>
    <w:rsid w:val="00D10452"/>
    <w:rsid w:val="00D557DA"/>
    <w:rsid w:val="00D95D2F"/>
    <w:rsid w:val="00DC5867"/>
    <w:rsid w:val="00E156C4"/>
    <w:rsid w:val="00E766AD"/>
    <w:rsid w:val="00E843E0"/>
    <w:rsid w:val="00EA7633"/>
    <w:rsid w:val="00EB6E17"/>
    <w:rsid w:val="00EC6FBF"/>
    <w:rsid w:val="00ED0067"/>
    <w:rsid w:val="00ED0BA1"/>
    <w:rsid w:val="00EF26A1"/>
    <w:rsid w:val="00EF5D40"/>
    <w:rsid w:val="00F07F10"/>
    <w:rsid w:val="00F411DF"/>
    <w:rsid w:val="00FA2B85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docId w15:val="{3F5E66FF-E686-44DC-AD2C-22A52913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C63B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0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0C6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0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3C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1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D91"/>
    <w:rPr>
      <w:rFonts w:eastAsia="Lucida Sans Unicode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D91"/>
    <w:rPr>
      <w:rFonts w:eastAsia="Lucida Sans Unicode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roza.poplawska</dc:creator>
  <cp:lastModifiedBy>Katarzyna Krusznis</cp:lastModifiedBy>
  <cp:revision>9</cp:revision>
  <cp:lastPrinted>2022-02-14T07:13:00Z</cp:lastPrinted>
  <dcterms:created xsi:type="dcterms:W3CDTF">2022-03-27T18:10:00Z</dcterms:created>
  <dcterms:modified xsi:type="dcterms:W3CDTF">2022-04-15T09:12:00Z</dcterms:modified>
</cp:coreProperties>
</file>