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4492A" w14:textId="12BDE7C3" w:rsidR="00A0402C" w:rsidRP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 xml:space="preserve">UCHWAŁA NR </w:t>
      </w:r>
      <w:r w:rsidR="00192783">
        <w:rPr>
          <w:rFonts w:ascii="Arial" w:eastAsia="Times New Roman" w:hAnsi="Arial" w:cs="Arial"/>
          <w:b/>
          <w:bCs/>
          <w:lang w:eastAsia="pl-PL"/>
        </w:rPr>
        <w:t>XXVIII/235</w:t>
      </w:r>
      <w:r w:rsidRPr="00A0402C">
        <w:rPr>
          <w:rFonts w:ascii="Arial" w:eastAsia="Times New Roman" w:hAnsi="Arial" w:cs="Arial"/>
          <w:b/>
          <w:bCs/>
          <w:lang w:eastAsia="pl-PL"/>
        </w:rPr>
        <w:t>/20</w:t>
      </w:r>
      <w:r w:rsidR="00A81558">
        <w:rPr>
          <w:rFonts w:ascii="Arial" w:eastAsia="Times New Roman" w:hAnsi="Arial" w:cs="Arial"/>
          <w:b/>
          <w:bCs/>
          <w:lang w:eastAsia="pl-PL"/>
        </w:rPr>
        <w:t>20</w:t>
      </w:r>
    </w:p>
    <w:p w14:paraId="0567A54E" w14:textId="2D4460FB" w:rsidR="00A0402C" w:rsidRP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A0402C">
        <w:rPr>
          <w:rFonts w:ascii="Arial" w:eastAsia="Times New Roman" w:hAnsi="Arial" w:cs="Arial"/>
          <w:b/>
          <w:bCs/>
          <w:caps/>
          <w:lang w:eastAsia="pl-PL"/>
        </w:rPr>
        <w:t xml:space="preserve">Rady Miejskiej </w:t>
      </w:r>
      <w:r w:rsidR="00A81558">
        <w:rPr>
          <w:rFonts w:ascii="Arial" w:eastAsia="Times New Roman" w:hAnsi="Arial" w:cs="Arial"/>
          <w:b/>
          <w:bCs/>
          <w:caps/>
          <w:lang w:eastAsia="pl-PL"/>
        </w:rPr>
        <w:t>W GołdaPI</w:t>
      </w:r>
    </w:p>
    <w:p w14:paraId="743D5B07" w14:textId="7A12AB6B" w:rsid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z d</w:t>
      </w:r>
      <w:r w:rsidR="00A81558">
        <w:rPr>
          <w:rFonts w:ascii="Arial" w:eastAsia="Times New Roman" w:hAnsi="Arial" w:cs="Arial"/>
          <w:lang w:eastAsia="pl-PL"/>
        </w:rPr>
        <w:t xml:space="preserve">nia </w:t>
      </w:r>
      <w:r w:rsidR="00192783">
        <w:rPr>
          <w:rFonts w:ascii="Arial" w:eastAsia="Times New Roman" w:hAnsi="Arial" w:cs="Arial"/>
          <w:lang w:eastAsia="pl-PL"/>
        </w:rPr>
        <w:t xml:space="preserve">27 października </w:t>
      </w:r>
      <w:r w:rsidRPr="00A0402C">
        <w:rPr>
          <w:rFonts w:ascii="Arial" w:eastAsia="Times New Roman" w:hAnsi="Arial" w:cs="Arial"/>
          <w:lang w:eastAsia="pl-PL"/>
        </w:rPr>
        <w:t>20</w:t>
      </w:r>
      <w:r w:rsidR="00A81558">
        <w:rPr>
          <w:rFonts w:ascii="Arial" w:eastAsia="Times New Roman" w:hAnsi="Arial" w:cs="Arial"/>
          <w:lang w:eastAsia="pl-PL"/>
        </w:rPr>
        <w:t>20</w:t>
      </w:r>
      <w:r w:rsidRPr="00A0402C">
        <w:rPr>
          <w:rFonts w:ascii="Arial" w:eastAsia="Times New Roman" w:hAnsi="Arial" w:cs="Arial"/>
          <w:lang w:eastAsia="pl-PL"/>
        </w:rPr>
        <w:t xml:space="preserve"> r.</w:t>
      </w:r>
    </w:p>
    <w:p w14:paraId="113DD339" w14:textId="77777777" w:rsidR="00A81558" w:rsidRPr="00A0402C" w:rsidRDefault="00A81558" w:rsidP="00A8155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70DA167F" w14:textId="317BB42D" w:rsid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 xml:space="preserve">w sprawie określenia zasad i trybu korzystania ze świetlic wiejskich stanowiących mienie gminy </w:t>
      </w:r>
      <w:r w:rsidR="00A81558">
        <w:rPr>
          <w:rFonts w:ascii="Arial" w:eastAsia="Times New Roman" w:hAnsi="Arial" w:cs="Arial"/>
          <w:b/>
          <w:bCs/>
          <w:lang w:eastAsia="pl-PL"/>
        </w:rPr>
        <w:t>Gołdap</w:t>
      </w:r>
    </w:p>
    <w:p w14:paraId="71BC010E" w14:textId="77777777" w:rsidR="00A81558" w:rsidRPr="00A0402C" w:rsidRDefault="00A81558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99E092F" w14:textId="16C94688" w:rsidR="00A0402C" w:rsidRPr="00A0402C" w:rsidRDefault="00A0402C" w:rsidP="00A81558">
      <w:pPr>
        <w:spacing w:after="0" w:line="276" w:lineRule="auto"/>
        <w:ind w:firstLine="22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Na podstawie art. 18 ust. 2 pkt 15, art. 40 ust. 2 pkt 4 i art. 41 ust. 1 ustawy z dnia 8 marca 1990 roku o samorządzie gminnym (</w:t>
      </w:r>
      <w:proofErr w:type="spellStart"/>
      <w:r w:rsidRPr="00A0402C">
        <w:rPr>
          <w:rFonts w:ascii="Arial" w:eastAsia="Times New Roman" w:hAnsi="Arial" w:cs="Arial"/>
          <w:lang w:eastAsia="pl-PL"/>
        </w:rPr>
        <w:t>t</w:t>
      </w:r>
      <w:r w:rsidR="00C36D4C">
        <w:rPr>
          <w:rFonts w:ascii="Arial" w:eastAsia="Times New Roman" w:hAnsi="Arial" w:cs="Arial"/>
          <w:lang w:eastAsia="pl-PL"/>
        </w:rPr>
        <w:t>.</w:t>
      </w:r>
      <w:r w:rsidRPr="00A0402C">
        <w:rPr>
          <w:rFonts w:ascii="Arial" w:eastAsia="Times New Roman" w:hAnsi="Arial" w:cs="Arial"/>
          <w:lang w:eastAsia="pl-PL"/>
        </w:rPr>
        <w:t>j</w:t>
      </w:r>
      <w:proofErr w:type="spellEnd"/>
      <w:r w:rsidR="00C36D4C">
        <w:rPr>
          <w:rFonts w:ascii="Arial" w:eastAsia="Times New Roman" w:hAnsi="Arial" w:cs="Arial"/>
          <w:lang w:eastAsia="pl-PL"/>
        </w:rPr>
        <w:t>.</w:t>
      </w:r>
      <w:r w:rsidRPr="00A0402C">
        <w:rPr>
          <w:rFonts w:ascii="Arial" w:eastAsia="Times New Roman" w:hAnsi="Arial" w:cs="Arial"/>
          <w:lang w:eastAsia="pl-PL"/>
        </w:rPr>
        <w:t xml:space="preserve"> Dz. U. z 20</w:t>
      </w:r>
      <w:r w:rsidR="00C36D4C">
        <w:rPr>
          <w:rFonts w:ascii="Arial" w:eastAsia="Times New Roman" w:hAnsi="Arial" w:cs="Arial"/>
          <w:lang w:eastAsia="pl-PL"/>
        </w:rPr>
        <w:t>20</w:t>
      </w:r>
      <w:r w:rsidRPr="00A0402C">
        <w:rPr>
          <w:rFonts w:ascii="Arial" w:eastAsia="Times New Roman" w:hAnsi="Arial" w:cs="Arial"/>
          <w:lang w:eastAsia="pl-PL"/>
        </w:rPr>
        <w:t> r. poz. </w:t>
      </w:r>
      <w:r w:rsidR="00C36D4C">
        <w:rPr>
          <w:rFonts w:ascii="Arial" w:eastAsia="Times New Roman" w:hAnsi="Arial" w:cs="Arial"/>
          <w:lang w:eastAsia="pl-PL"/>
        </w:rPr>
        <w:t>713</w:t>
      </w:r>
      <w:r w:rsidRPr="00A0402C">
        <w:rPr>
          <w:rFonts w:ascii="Arial" w:eastAsia="Times New Roman" w:hAnsi="Arial" w:cs="Arial"/>
          <w:lang w:eastAsia="pl-PL"/>
        </w:rPr>
        <w:t>), oraz art. 4 ust. 2 ustawy z dnia 20 grudnia 1996 r. o gospodarce komunalnej (</w:t>
      </w:r>
      <w:proofErr w:type="spellStart"/>
      <w:r w:rsidRPr="00A0402C">
        <w:rPr>
          <w:rFonts w:ascii="Arial" w:eastAsia="Times New Roman" w:hAnsi="Arial" w:cs="Arial"/>
          <w:lang w:eastAsia="pl-PL"/>
        </w:rPr>
        <w:t>t</w:t>
      </w:r>
      <w:r w:rsidR="00C36D4C">
        <w:rPr>
          <w:rFonts w:ascii="Arial" w:eastAsia="Times New Roman" w:hAnsi="Arial" w:cs="Arial"/>
          <w:lang w:eastAsia="pl-PL"/>
        </w:rPr>
        <w:t>.</w:t>
      </w:r>
      <w:r w:rsidRPr="00A0402C">
        <w:rPr>
          <w:rFonts w:ascii="Arial" w:eastAsia="Times New Roman" w:hAnsi="Arial" w:cs="Arial"/>
          <w:lang w:eastAsia="pl-PL"/>
        </w:rPr>
        <w:t>j</w:t>
      </w:r>
      <w:proofErr w:type="spellEnd"/>
      <w:r w:rsidR="00C36D4C">
        <w:rPr>
          <w:rFonts w:ascii="Arial" w:eastAsia="Times New Roman" w:hAnsi="Arial" w:cs="Arial"/>
          <w:lang w:eastAsia="pl-PL"/>
        </w:rPr>
        <w:t>.</w:t>
      </w:r>
      <w:r w:rsidRPr="00A0402C">
        <w:rPr>
          <w:rFonts w:ascii="Arial" w:eastAsia="Times New Roman" w:hAnsi="Arial" w:cs="Arial"/>
          <w:lang w:eastAsia="pl-PL"/>
        </w:rPr>
        <w:t xml:space="preserve"> Dz. U. z 2019 r. poz. 712</w:t>
      </w:r>
      <w:r w:rsidR="00C36D4C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C36D4C">
        <w:rPr>
          <w:rFonts w:ascii="Arial" w:eastAsia="Times New Roman" w:hAnsi="Arial" w:cs="Arial"/>
          <w:lang w:eastAsia="pl-PL"/>
        </w:rPr>
        <w:t>późn</w:t>
      </w:r>
      <w:proofErr w:type="spellEnd"/>
      <w:r w:rsidR="00C36D4C">
        <w:rPr>
          <w:rFonts w:ascii="Arial" w:eastAsia="Times New Roman" w:hAnsi="Arial" w:cs="Arial"/>
          <w:lang w:eastAsia="pl-PL"/>
        </w:rPr>
        <w:t>. zm.</w:t>
      </w:r>
      <w:r w:rsidRPr="00A0402C">
        <w:rPr>
          <w:rFonts w:ascii="Arial" w:eastAsia="Times New Roman" w:hAnsi="Arial" w:cs="Arial"/>
          <w:lang w:eastAsia="pl-PL"/>
        </w:rPr>
        <w:t>) uchwala się, co następuje:</w:t>
      </w:r>
    </w:p>
    <w:p w14:paraId="034DE189" w14:textId="77777777" w:rsidR="00A81558" w:rsidRDefault="00A81558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ED34470" w14:textId="548166B4" w:rsidR="00A0402C" w:rsidRP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Rozdział 1.</w:t>
      </w:r>
    </w:p>
    <w:p w14:paraId="49F559F9" w14:textId="5DD1E596" w:rsid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Postanowienia ogólne.</w:t>
      </w:r>
    </w:p>
    <w:p w14:paraId="58619AC3" w14:textId="77777777" w:rsidR="00A81558" w:rsidRPr="00A0402C" w:rsidRDefault="00A81558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48984C4" w14:textId="337B1191" w:rsidR="00A0402C" w:rsidRDefault="00A0402C" w:rsidP="00E850F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1. </w:t>
      </w:r>
      <w:r w:rsidRPr="00A0402C">
        <w:rPr>
          <w:rFonts w:ascii="Arial" w:eastAsia="Times New Roman" w:hAnsi="Arial" w:cs="Arial"/>
          <w:lang w:eastAsia="pl-PL"/>
        </w:rPr>
        <w:t>Świetlice wiejskie (zwane dalej „świetlice”), działają w oparciu o potrzeby i oczekiwania społeczności sołectwa, służą integracji środowiska lokalnego i inicjowaniu aktywności mieszkańców terenów wiejskich gminy</w:t>
      </w:r>
      <w:r w:rsidRPr="00A0402C">
        <w:rPr>
          <w:rFonts w:ascii="Arial" w:eastAsia="Times New Roman" w:hAnsi="Arial" w:cs="Arial"/>
          <w:b/>
          <w:bCs/>
          <w:lang w:eastAsia="pl-PL"/>
        </w:rPr>
        <w:t>.</w:t>
      </w:r>
    </w:p>
    <w:p w14:paraId="135DC2A4" w14:textId="77777777" w:rsidR="00A81558" w:rsidRPr="00A0402C" w:rsidRDefault="00A81558" w:rsidP="00E850F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0AB72ED8" w14:textId="77777777" w:rsidR="00A0402C" w:rsidRPr="00A0402C" w:rsidRDefault="00A0402C" w:rsidP="00E850F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2. </w:t>
      </w:r>
      <w:r w:rsidRPr="00A0402C">
        <w:rPr>
          <w:rFonts w:ascii="Arial" w:eastAsia="Times New Roman" w:hAnsi="Arial" w:cs="Arial"/>
          <w:lang w:eastAsia="pl-PL"/>
        </w:rPr>
        <w:t>Poprzez użyte w treści uchwały określenia należy rozumieć:</w:t>
      </w:r>
    </w:p>
    <w:p w14:paraId="308CCD91" w14:textId="2B43EB15" w:rsidR="00A0402C" w:rsidRPr="00A0402C" w:rsidRDefault="00A0402C" w:rsidP="00E850F9">
      <w:pPr>
        <w:spacing w:after="0" w:line="276" w:lineRule="auto"/>
        <w:ind w:left="567" w:hanging="22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 xml:space="preserve">1) gmina - Gminę </w:t>
      </w:r>
      <w:r w:rsidR="00A81558">
        <w:rPr>
          <w:rFonts w:ascii="Arial" w:eastAsia="Times New Roman" w:hAnsi="Arial" w:cs="Arial"/>
          <w:lang w:eastAsia="pl-PL"/>
        </w:rPr>
        <w:t>Gołdap</w:t>
      </w:r>
      <w:r w:rsidRPr="00A0402C">
        <w:rPr>
          <w:rFonts w:ascii="Arial" w:eastAsia="Times New Roman" w:hAnsi="Arial" w:cs="Arial"/>
          <w:lang w:eastAsia="pl-PL"/>
        </w:rPr>
        <w:t>,</w:t>
      </w:r>
    </w:p>
    <w:p w14:paraId="24B6F6E3" w14:textId="32B33683" w:rsidR="00A0402C" w:rsidRPr="00A0402C" w:rsidRDefault="00A0402C" w:rsidP="00E850F9">
      <w:pPr>
        <w:spacing w:after="0" w:line="276" w:lineRule="auto"/>
        <w:ind w:left="567" w:hanging="22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 xml:space="preserve">2) burmistrz - Burmistrza </w:t>
      </w:r>
      <w:r w:rsidR="00A81558">
        <w:rPr>
          <w:rFonts w:ascii="Arial" w:eastAsia="Times New Roman" w:hAnsi="Arial" w:cs="Arial"/>
          <w:lang w:eastAsia="pl-PL"/>
        </w:rPr>
        <w:t>Gołdapi</w:t>
      </w:r>
      <w:r w:rsidRPr="00A0402C">
        <w:rPr>
          <w:rFonts w:ascii="Arial" w:eastAsia="Times New Roman" w:hAnsi="Arial" w:cs="Arial"/>
          <w:lang w:eastAsia="pl-PL"/>
        </w:rPr>
        <w:t>,</w:t>
      </w:r>
    </w:p>
    <w:p w14:paraId="1A2A39AF" w14:textId="77777777" w:rsidR="00A0402C" w:rsidRPr="00A0402C" w:rsidRDefault="00A0402C" w:rsidP="00E850F9">
      <w:pPr>
        <w:spacing w:after="0" w:line="276" w:lineRule="auto"/>
        <w:ind w:left="567" w:hanging="22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3) sołectwo - jednostkę pomocniczą gminy na terenie której znajduje się świetlica,</w:t>
      </w:r>
    </w:p>
    <w:p w14:paraId="60F3B288" w14:textId="4C95C519" w:rsidR="00A0402C" w:rsidRPr="00A0402C" w:rsidRDefault="00A0402C" w:rsidP="00E850F9">
      <w:pPr>
        <w:spacing w:after="0" w:line="276" w:lineRule="auto"/>
        <w:ind w:left="567" w:hanging="22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 xml:space="preserve">4) świetlica - budynek lub wydzielona część budynku będącego własnością gminy </w:t>
      </w:r>
      <w:r w:rsidR="00A81558">
        <w:rPr>
          <w:rFonts w:ascii="Arial" w:eastAsia="Times New Roman" w:hAnsi="Arial" w:cs="Arial"/>
          <w:lang w:eastAsia="pl-PL"/>
        </w:rPr>
        <w:t>Gołdap</w:t>
      </w:r>
      <w:r w:rsidRPr="00A0402C">
        <w:rPr>
          <w:rFonts w:ascii="Arial" w:eastAsia="Times New Roman" w:hAnsi="Arial" w:cs="Arial"/>
          <w:lang w:eastAsia="pl-PL"/>
        </w:rPr>
        <w:t>, gdzie jest prowadzona działalność użyteczności publicznej na rzecz mieszkańców sołectwa i gminy określona w § 3 niniejszej uchwały,</w:t>
      </w:r>
    </w:p>
    <w:p w14:paraId="001501F2" w14:textId="3C5C400B" w:rsidR="00A0402C" w:rsidRDefault="00A0402C" w:rsidP="00E850F9">
      <w:pPr>
        <w:spacing w:after="0" w:line="276" w:lineRule="auto"/>
        <w:ind w:left="567" w:hanging="22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5) urząd - Urząd Miejski w </w:t>
      </w:r>
      <w:r w:rsidR="00A81558">
        <w:rPr>
          <w:rFonts w:ascii="Arial" w:eastAsia="Times New Roman" w:hAnsi="Arial" w:cs="Arial"/>
          <w:lang w:eastAsia="pl-PL"/>
        </w:rPr>
        <w:t>Gołdapi</w:t>
      </w:r>
      <w:r w:rsidRPr="00A0402C">
        <w:rPr>
          <w:rFonts w:ascii="Arial" w:eastAsia="Times New Roman" w:hAnsi="Arial" w:cs="Arial"/>
          <w:lang w:eastAsia="pl-PL"/>
        </w:rPr>
        <w:t>.</w:t>
      </w:r>
    </w:p>
    <w:p w14:paraId="3A11C382" w14:textId="7441EBA1" w:rsidR="00C36D4C" w:rsidRDefault="00C36D4C" w:rsidP="00E850F9">
      <w:pPr>
        <w:spacing w:after="0" w:line="276" w:lineRule="auto"/>
        <w:ind w:left="567" w:hanging="22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6) gospodarz świetlicy - </w:t>
      </w:r>
      <w:r w:rsidRPr="00A0402C">
        <w:rPr>
          <w:rFonts w:ascii="Arial" w:eastAsia="Times New Roman" w:hAnsi="Arial" w:cs="Arial"/>
          <w:lang w:eastAsia="pl-PL"/>
        </w:rPr>
        <w:t>sołtys z radą sołecką sołectwa</w:t>
      </w:r>
    </w:p>
    <w:p w14:paraId="6395DFD8" w14:textId="77777777" w:rsidR="00A81558" w:rsidRPr="00A0402C" w:rsidRDefault="00A81558" w:rsidP="00A81558">
      <w:pPr>
        <w:spacing w:after="0" w:line="276" w:lineRule="auto"/>
        <w:ind w:hanging="227"/>
        <w:jc w:val="both"/>
        <w:rPr>
          <w:rFonts w:ascii="Arial" w:eastAsia="Times New Roman" w:hAnsi="Arial" w:cs="Arial"/>
          <w:lang w:eastAsia="pl-PL"/>
        </w:rPr>
      </w:pPr>
    </w:p>
    <w:p w14:paraId="40F86207" w14:textId="77777777" w:rsidR="00A0402C" w:rsidRPr="00A0402C" w:rsidRDefault="00A0402C" w:rsidP="00E850F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3. </w:t>
      </w:r>
      <w:r w:rsidRPr="00A0402C">
        <w:rPr>
          <w:rFonts w:ascii="Arial" w:eastAsia="Times New Roman" w:hAnsi="Arial" w:cs="Arial"/>
          <w:lang w:eastAsia="pl-PL"/>
        </w:rPr>
        <w:t>Celem działalności świetlic w szczególności jest:</w:t>
      </w:r>
    </w:p>
    <w:p w14:paraId="13D57A78" w14:textId="77777777" w:rsidR="00A0402C" w:rsidRPr="00A0402C" w:rsidRDefault="00A0402C" w:rsidP="00E850F9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1) integracja środowiska lokalnego,</w:t>
      </w:r>
    </w:p>
    <w:p w14:paraId="7FC7F920" w14:textId="77777777" w:rsidR="00A0402C" w:rsidRPr="00A0402C" w:rsidRDefault="00A0402C" w:rsidP="00E850F9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2) prowadzenie działalności kulturalno-oświatowej i społecznej adresowanej do różnych grup wiekowych społeczności wiejskiej,</w:t>
      </w:r>
    </w:p>
    <w:p w14:paraId="35AD2EEC" w14:textId="77777777" w:rsidR="00A0402C" w:rsidRPr="00A0402C" w:rsidRDefault="00A0402C" w:rsidP="00E850F9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3) promowanie sportu oraz podejmowanie działań na rzecz aktywnego stylu życia,</w:t>
      </w:r>
    </w:p>
    <w:p w14:paraId="4FEDD598" w14:textId="77777777" w:rsidR="00A0402C" w:rsidRPr="00A0402C" w:rsidRDefault="00A0402C" w:rsidP="00E850F9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4) organizacja imprez dla mieszkańców o charakterze integracyjnym (festyny, spotkania i inne),</w:t>
      </w:r>
    </w:p>
    <w:p w14:paraId="72281B75" w14:textId="77777777" w:rsidR="00A0402C" w:rsidRPr="00A0402C" w:rsidRDefault="00A0402C" w:rsidP="00E850F9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5) popularyzacja amatorskich form artystycznych szczególnie związanych z tradycją i obyczajem,</w:t>
      </w:r>
    </w:p>
    <w:p w14:paraId="07B23F49" w14:textId="77777777" w:rsidR="00A0402C" w:rsidRPr="00A0402C" w:rsidRDefault="00A0402C" w:rsidP="00E850F9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6) organizacja spotkań sołtysa i rady sołeckiej z mieszkańcami, organizacjami pozarządowymi i środowiskami lokalnymi,</w:t>
      </w:r>
    </w:p>
    <w:p w14:paraId="16FF1281" w14:textId="25328416" w:rsidR="00A0402C" w:rsidRPr="00A0402C" w:rsidRDefault="00C36D4C" w:rsidP="00E850F9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="00A0402C" w:rsidRPr="00A0402C">
        <w:rPr>
          <w:rFonts w:ascii="Arial" w:eastAsia="Times New Roman" w:hAnsi="Arial" w:cs="Arial"/>
          <w:lang w:eastAsia="pl-PL"/>
        </w:rPr>
        <w:t>) promocja sołectwa i gminy,</w:t>
      </w:r>
    </w:p>
    <w:p w14:paraId="5275A1EC" w14:textId="4FCE6742" w:rsidR="00A0402C" w:rsidRPr="00A0402C" w:rsidRDefault="00C36D4C" w:rsidP="00E850F9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A0402C" w:rsidRPr="00A0402C">
        <w:rPr>
          <w:rFonts w:ascii="Arial" w:eastAsia="Times New Roman" w:hAnsi="Arial" w:cs="Arial"/>
          <w:lang w:eastAsia="pl-PL"/>
        </w:rPr>
        <w:t>) zapewnienie miejsca organizacji zebrań wiejskich, urządzenia lokali wyborczych przeprowadzania konsultacji społecznych, szkoleń i spotkań informacyjnych służących realizacji zadań gminy i sołectwa.</w:t>
      </w:r>
    </w:p>
    <w:p w14:paraId="69082D27" w14:textId="77777777" w:rsidR="00A81558" w:rsidRDefault="00A81558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DCADC29" w14:textId="77777777" w:rsidR="00A81558" w:rsidRDefault="00A81558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1A9669F" w14:textId="77777777" w:rsidR="00A81558" w:rsidRDefault="00A81558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117D8C2" w14:textId="77777777" w:rsidR="00A81558" w:rsidRDefault="00A81558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5D1CA62" w14:textId="1AD2B935" w:rsidR="00A0402C" w:rsidRP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Rozdział 2.</w:t>
      </w:r>
    </w:p>
    <w:p w14:paraId="5C4DB770" w14:textId="77777777" w:rsidR="00A0402C" w:rsidRP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Zarządzanie majątkiem świetlic.</w:t>
      </w:r>
    </w:p>
    <w:p w14:paraId="2C83397A" w14:textId="32C38033" w:rsidR="00A0402C" w:rsidRPr="00A0402C" w:rsidRDefault="00A0402C" w:rsidP="00A81558">
      <w:pPr>
        <w:spacing w:after="0" w:line="276" w:lineRule="auto"/>
        <w:ind w:firstLine="340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4. </w:t>
      </w:r>
      <w:r w:rsidRPr="00A0402C">
        <w:rPr>
          <w:rFonts w:ascii="Arial" w:eastAsia="Times New Roman" w:hAnsi="Arial" w:cs="Arial"/>
          <w:lang w:eastAsia="pl-PL"/>
        </w:rPr>
        <w:t xml:space="preserve">Świetlice są własnością Gminy </w:t>
      </w:r>
      <w:r w:rsidR="00A81558">
        <w:rPr>
          <w:rFonts w:ascii="Arial" w:eastAsia="Times New Roman" w:hAnsi="Arial" w:cs="Arial"/>
          <w:lang w:eastAsia="pl-PL"/>
        </w:rPr>
        <w:t>Gołdap</w:t>
      </w:r>
      <w:r w:rsidRPr="00A0402C">
        <w:rPr>
          <w:rFonts w:ascii="Arial" w:eastAsia="Times New Roman" w:hAnsi="Arial" w:cs="Arial"/>
          <w:lang w:eastAsia="pl-PL"/>
        </w:rPr>
        <w:t>.</w:t>
      </w:r>
    </w:p>
    <w:p w14:paraId="4140C57A" w14:textId="4856F12E" w:rsidR="00A0402C" w:rsidRPr="00A0402C" w:rsidRDefault="00A0402C" w:rsidP="00D80E29">
      <w:pPr>
        <w:spacing w:after="0" w:line="276" w:lineRule="auto"/>
        <w:ind w:left="709" w:hanging="345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lastRenderedPageBreak/>
        <w:t>§ 5. </w:t>
      </w:r>
      <w:r w:rsidRPr="00A0402C">
        <w:rPr>
          <w:rFonts w:ascii="Arial" w:eastAsia="Times New Roman" w:hAnsi="Arial" w:cs="Arial"/>
          <w:lang w:eastAsia="pl-PL"/>
        </w:rPr>
        <w:t>W imieniu gminy zarządzającym budynkiem świetlicy jest gospodarz</w:t>
      </w:r>
      <w:r w:rsidR="00C36D4C">
        <w:rPr>
          <w:rFonts w:ascii="Arial" w:eastAsia="Times New Roman" w:hAnsi="Arial" w:cs="Arial"/>
          <w:lang w:eastAsia="pl-PL"/>
        </w:rPr>
        <w:t xml:space="preserve"> świetlicy</w:t>
      </w:r>
      <w:r w:rsidRPr="00A0402C">
        <w:rPr>
          <w:rFonts w:ascii="Arial" w:eastAsia="Times New Roman" w:hAnsi="Arial" w:cs="Arial"/>
          <w:lang w:eastAsia="pl-PL"/>
        </w:rPr>
        <w:t xml:space="preserve">. </w:t>
      </w:r>
    </w:p>
    <w:p w14:paraId="1C4422DF" w14:textId="38AC2E87" w:rsidR="00A0402C" w:rsidRPr="00A0402C" w:rsidRDefault="00A0402C" w:rsidP="00D80E29">
      <w:pPr>
        <w:spacing w:after="0" w:line="276" w:lineRule="auto"/>
        <w:ind w:left="993" w:hanging="643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6. </w:t>
      </w:r>
      <w:r w:rsidRPr="00A0402C">
        <w:rPr>
          <w:rFonts w:ascii="Arial" w:eastAsia="Times New Roman" w:hAnsi="Arial" w:cs="Arial"/>
          <w:lang w:eastAsia="pl-PL"/>
        </w:rPr>
        <w:t>1. Przekazanie świetlicy do zarządzania sołectwu, następuje w formie protokołu zdawczo-odbiorczego sporządzonego między właścicielem majątku (gminą), a </w:t>
      </w:r>
      <w:r w:rsidR="00B06478">
        <w:rPr>
          <w:rFonts w:ascii="Arial" w:eastAsia="Times New Roman" w:hAnsi="Arial" w:cs="Arial"/>
          <w:lang w:eastAsia="pl-PL"/>
        </w:rPr>
        <w:t xml:space="preserve">gospodarzem </w:t>
      </w:r>
      <w:r w:rsidRPr="00A0402C">
        <w:rPr>
          <w:rFonts w:ascii="Arial" w:eastAsia="Times New Roman" w:hAnsi="Arial" w:cs="Arial"/>
          <w:lang w:eastAsia="pl-PL"/>
        </w:rPr>
        <w:t>świetlic</w:t>
      </w:r>
      <w:r w:rsidR="00B06478">
        <w:rPr>
          <w:rFonts w:ascii="Arial" w:eastAsia="Times New Roman" w:hAnsi="Arial" w:cs="Arial"/>
          <w:lang w:eastAsia="pl-PL"/>
        </w:rPr>
        <w:t>y.</w:t>
      </w:r>
    </w:p>
    <w:p w14:paraId="7CFA879F" w14:textId="77777777" w:rsidR="00A0402C" w:rsidRPr="00A0402C" w:rsidRDefault="00A0402C" w:rsidP="00E850F9">
      <w:pPr>
        <w:spacing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2. Gospodarz świetlicy ponosi odpowiedzialność materialną za powierzone pomieszczenia świetlicy, sprzęt i urządzenia będące na wyposażeniu świetlicy.</w:t>
      </w:r>
    </w:p>
    <w:p w14:paraId="3231CAF6" w14:textId="3164645E" w:rsidR="00A0402C" w:rsidRPr="00A0402C" w:rsidRDefault="00A0402C" w:rsidP="00E850F9">
      <w:pPr>
        <w:spacing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3. Klucze do świetlicy są w posiadaniu gospodarza świetlicy.</w:t>
      </w:r>
    </w:p>
    <w:p w14:paraId="3B43FDEF" w14:textId="77777777" w:rsidR="00A0402C" w:rsidRPr="00A0402C" w:rsidRDefault="00A0402C" w:rsidP="00A81558">
      <w:pPr>
        <w:spacing w:after="0" w:line="276" w:lineRule="auto"/>
        <w:ind w:firstLine="340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7. </w:t>
      </w:r>
      <w:r w:rsidRPr="00A0402C">
        <w:rPr>
          <w:rFonts w:ascii="Arial" w:eastAsia="Times New Roman" w:hAnsi="Arial" w:cs="Arial"/>
          <w:lang w:eastAsia="pl-PL"/>
        </w:rPr>
        <w:t>Do obowiązków gospodarza świetlicy należy:</w:t>
      </w:r>
    </w:p>
    <w:p w14:paraId="3A718700" w14:textId="77777777" w:rsidR="00A0402C" w:rsidRPr="00A0402C" w:rsidRDefault="00A0402C" w:rsidP="00E850F9">
      <w:pPr>
        <w:spacing w:after="0" w:line="276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1) utrzymywanie stałego kontaktu z Urzędem w zakresie funkcjonowania świetlicy,</w:t>
      </w:r>
    </w:p>
    <w:p w14:paraId="3054E849" w14:textId="77777777" w:rsidR="00A0402C" w:rsidRPr="00A0402C" w:rsidRDefault="00A0402C" w:rsidP="00E850F9">
      <w:pPr>
        <w:spacing w:after="0" w:line="276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2) dbanie o czystość w świetlicy i przyległego terenu oraz zapewnienie bezpiecznego korzystania ze świetlicy,</w:t>
      </w:r>
    </w:p>
    <w:p w14:paraId="446017D4" w14:textId="77777777" w:rsidR="00A0402C" w:rsidRPr="00A0402C" w:rsidRDefault="00A0402C" w:rsidP="00E850F9">
      <w:pPr>
        <w:spacing w:after="0" w:line="276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3) dbanie o właściwe wykorzystywanie urządzeń i sprzętów oraz wyposażenia znajdującego się w świetlicy i na przyległym terenie,</w:t>
      </w:r>
    </w:p>
    <w:p w14:paraId="357EFBA7" w14:textId="77777777" w:rsidR="00A0402C" w:rsidRPr="00A0402C" w:rsidRDefault="00A0402C" w:rsidP="00E850F9">
      <w:pPr>
        <w:spacing w:after="0" w:line="276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4) udostępnianie świetlicy mieszkańcom zgodnie z zapotrzebowaniem społecznym na zebrania, spotkania wiejskie oraz imprezy i uroczystości okolicznościowe,</w:t>
      </w:r>
    </w:p>
    <w:p w14:paraId="1CFC5634" w14:textId="54FCB4D1" w:rsidR="00A0402C" w:rsidRPr="00A0402C" w:rsidRDefault="00B06478" w:rsidP="00E850F9">
      <w:pPr>
        <w:spacing w:after="0" w:line="276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A0402C" w:rsidRPr="00A0402C">
        <w:rPr>
          <w:rFonts w:ascii="Arial" w:eastAsia="Times New Roman" w:hAnsi="Arial" w:cs="Arial"/>
          <w:lang w:eastAsia="pl-PL"/>
        </w:rPr>
        <w:t xml:space="preserve">) przy każdorazowym przekazaniu świetlicy (odpłatnie </w:t>
      </w:r>
      <w:r>
        <w:rPr>
          <w:rFonts w:ascii="Arial" w:eastAsia="Times New Roman" w:hAnsi="Arial" w:cs="Arial"/>
          <w:lang w:eastAsia="pl-PL"/>
        </w:rPr>
        <w:t>lub</w:t>
      </w:r>
      <w:r w:rsidR="00A0402C" w:rsidRPr="00A0402C">
        <w:rPr>
          <w:rFonts w:ascii="Arial" w:eastAsia="Times New Roman" w:hAnsi="Arial" w:cs="Arial"/>
          <w:lang w:eastAsia="pl-PL"/>
        </w:rPr>
        <w:t xml:space="preserve"> nieodpłatnie) gospodarz świetlicy oraz </w:t>
      </w:r>
      <w:r>
        <w:rPr>
          <w:rFonts w:ascii="Arial" w:eastAsia="Times New Roman" w:hAnsi="Arial" w:cs="Arial"/>
          <w:lang w:eastAsia="pl-PL"/>
        </w:rPr>
        <w:t>podmiot</w:t>
      </w:r>
      <w:r w:rsidR="00A0402C" w:rsidRPr="00A0402C">
        <w:rPr>
          <w:rFonts w:ascii="Arial" w:eastAsia="Times New Roman" w:hAnsi="Arial" w:cs="Arial"/>
          <w:lang w:eastAsia="pl-PL"/>
        </w:rPr>
        <w:t xml:space="preserve"> (</w:t>
      </w:r>
      <w:r>
        <w:rPr>
          <w:rFonts w:ascii="Arial" w:eastAsia="Times New Roman" w:hAnsi="Arial" w:cs="Arial"/>
          <w:lang w:eastAsia="pl-PL"/>
        </w:rPr>
        <w:t xml:space="preserve">osoba </w:t>
      </w:r>
      <w:r w:rsidR="00A0402C" w:rsidRPr="00A0402C">
        <w:rPr>
          <w:rFonts w:ascii="Arial" w:eastAsia="Times New Roman" w:hAnsi="Arial" w:cs="Arial"/>
          <w:lang w:eastAsia="pl-PL"/>
        </w:rPr>
        <w:t>fizyczna lub prawna) na rzecz które</w:t>
      </w:r>
      <w:r>
        <w:rPr>
          <w:rFonts w:ascii="Arial" w:eastAsia="Times New Roman" w:hAnsi="Arial" w:cs="Arial"/>
          <w:lang w:eastAsia="pl-PL"/>
        </w:rPr>
        <w:t>go</w:t>
      </w:r>
      <w:r w:rsidR="00A0402C" w:rsidRPr="00A0402C">
        <w:rPr>
          <w:rFonts w:ascii="Arial" w:eastAsia="Times New Roman" w:hAnsi="Arial" w:cs="Arial"/>
          <w:lang w:eastAsia="pl-PL"/>
        </w:rPr>
        <w:t xml:space="preserve"> następuje przekazanie </w:t>
      </w:r>
      <w:r w:rsidR="001831D4">
        <w:rPr>
          <w:rFonts w:ascii="Arial" w:eastAsia="Times New Roman" w:hAnsi="Arial" w:cs="Arial"/>
          <w:lang w:eastAsia="pl-PL"/>
        </w:rPr>
        <w:t xml:space="preserve">sporządzają protokół przekazania. Zasadę tę stosuje się po zakończeniu udostępnienia. </w:t>
      </w:r>
    </w:p>
    <w:p w14:paraId="1783B9BF" w14:textId="6345B6BF" w:rsidR="00A0402C" w:rsidRPr="00A0402C" w:rsidRDefault="001831D4" w:rsidP="00E850F9">
      <w:pPr>
        <w:spacing w:after="0" w:line="276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A0402C" w:rsidRPr="00A0402C">
        <w:rPr>
          <w:rFonts w:ascii="Arial" w:eastAsia="Times New Roman" w:hAnsi="Arial" w:cs="Arial"/>
          <w:lang w:eastAsia="pl-PL"/>
        </w:rPr>
        <w:t>) zgłaszanie do Urzędu wszelkich usterek a także szkód wyrządzonych przez korzystających.</w:t>
      </w:r>
    </w:p>
    <w:p w14:paraId="33799859" w14:textId="422D3157" w:rsidR="00A0402C" w:rsidRPr="00A0402C" w:rsidRDefault="00A0402C" w:rsidP="00E850F9">
      <w:pPr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8. </w:t>
      </w:r>
      <w:r w:rsidR="001831D4" w:rsidRPr="001831D4">
        <w:rPr>
          <w:rFonts w:ascii="Arial" w:eastAsia="Times New Roman" w:hAnsi="Arial" w:cs="Arial"/>
          <w:lang w:eastAsia="pl-PL"/>
        </w:rPr>
        <w:t>Zamiar</w:t>
      </w:r>
      <w:r w:rsidR="001831D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0402C">
        <w:rPr>
          <w:rFonts w:ascii="Arial" w:eastAsia="Times New Roman" w:hAnsi="Arial" w:cs="Arial"/>
          <w:lang w:eastAsia="pl-PL"/>
        </w:rPr>
        <w:t xml:space="preserve">korzystania ze świetlicy oraz korzystania z mienia będącego na stanie świetlicy wymagają wcześniejszego uzgodnienia z gospodarzem </w:t>
      </w:r>
      <w:r w:rsidR="002D7A7B">
        <w:rPr>
          <w:rFonts w:ascii="Arial" w:eastAsia="Times New Roman" w:hAnsi="Arial" w:cs="Arial"/>
          <w:lang w:eastAsia="pl-PL"/>
        </w:rPr>
        <w:t xml:space="preserve">świetlicy </w:t>
      </w:r>
      <w:r w:rsidRPr="00A0402C">
        <w:rPr>
          <w:rFonts w:ascii="Arial" w:eastAsia="Times New Roman" w:hAnsi="Arial" w:cs="Arial"/>
          <w:lang w:eastAsia="pl-PL"/>
        </w:rPr>
        <w:t xml:space="preserve">a w przypadku korzystania </w:t>
      </w:r>
      <w:r w:rsidR="002D7A7B" w:rsidRPr="00A0402C">
        <w:rPr>
          <w:rFonts w:ascii="Arial" w:eastAsia="Times New Roman" w:hAnsi="Arial" w:cs="Arial"/>
          <w:lang w:eastAsia="pl-PL"/>
        </w:rPr>
        <w:t>odpłatnego</w:t>
      </w:r>
      <w:r w:rsidR="002D7A7B">
        <w:rPr>
          <w:rFonts w:ascii="Arial" w:eastAsia="Times New Roman" w:hAnsi="Arial" w:cs="Arial"/>
          <w:lang w:eastAsia="pl-PL"/>
        </w:rPr>
        <w:t xml:space="preserve"> także</w:t>
      </w:r>
      <w:r w:rsidRPr="00A0402C">
        <w:rPr>
          <w:rFonts w:ascii="Arial" w:eastAsia="Times New Roman" w:hAnsi="Arial" w:cs="Arial"/>
          <w:lang w:eastAsia="pl-PL"/>
        </w:rPr>
        <w:t xml:space="preserve"> zawarcia umowy najmu z gminą.</w:t>
      </w:r>
    </w:p>
    <w:p w14:paraId="6CF46256" w14:textId="637DFB1F" w:rsidR="00A0402C" w:rsidRPr="00A0402C" w:rsidRDefault="00A0402C" w:rsidP="00E850F9">
      <w:pPr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9. </w:t>
      </w:r>
      <w:r w:rsidRPr="00A0402C">
        <w:rPr>
          <w:rFonts w:ascii="Arial" w:eastAsia="Times New Roman" w:hAnsi="Arial" w:cs="Arial"/>
          <w:lang w:eastAsia="pl-PL"/>
        </w:rPr>
        <w:t>.</w:t>
      </w:r>
      <w:r w:rsidRPr="00A0402C">
        <w:rPr>
          <w:rFonts w:ascii="Arial" w:eastAsia="Times New Roman" w:hAnsi="Arial" w:cs="Arial"/>
          <w:b/>
          <w:bCs/>
          <w:lang w:eastAsia="pl-PL"/>
        </w:rPr>
        <w:t> </w:t>
      </w:r>
      <w:r w:rsidRPr="00A0402C">
        <w:rPr>
          <w:rFonts w:ascii="Arial" w:eastAsia="Times New Roman" w:hAnsi="Arial" w:cs="Arial"/>
          <w:lang w:eastAsia="pl-PL"/>
        </w:rPr>
        <w:t>Gospodarz świetlicy prowadzi rejestr udostępniania świetlicy</w:t>
      </w:r>
      <w:r w:rsidR="001831D4">
        <w:rPr>
          <w:rFonts w:ascii="Arial" w:eastAsia="Times New Roman" w:hAnsi="Arial" w:cs="Arial"/>
          <w:lang w:eastAsia="pl-PL"/>
        </w:rPr>
        <w:t>.</w:t>
      </w:r>
      <w:r w:rsidRPr="00A0402C">
        <w:rPr>
          <w:rFonts w:ascii="Arial" w:eastAsia="Times New Roman" w:hAnsi="Arial" w:cs="Arial"/>
          <w:lang w:eastAsia="pl-PL"/>
        </w:rPr>
        <w:t xml:space="preserve"> Wzór rejestru stanowi załącznik do niniejszej uchwały.</w:t>
      </w:r>
    </w:p>
    <w:p w14:paraId="766D7786" w14:textId="710E4FA1" w:rsidR="00A0402C" w:rsidRDefault="00A0402C" w:rsidP="00E850F9">
      <w:pPr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1</w:t>
      </w:r>
      <w:r w:rsidR="00EF59A7">
        <w:rPr>
          <w:rFonts w:ascii="Arial" w:eastAsia="Times New Roman" w:hAnsi="Arial" w:cs="Arial"/>
          <w:b/>
          <w:bCs/>
          <w:lang w:eastAsia="pl-PL"/>
        </w:rPr>
        <w:t>0</w:t>
      </w:r>
      <w:r w:rsidRPr="00A0402C">
        <w:rPr>
          <w:rFonts w:ascii="Arial" w:eastAsia="Times New Roman" w:hAnsi="Arial" w:cs="Arial"/>
          <w:b/>
          <w:bCs/>
          <w:lang w:eastAsia="pl-PL"/>
        </w:rPr>
        <w:t>. </w:t>
      </w:r>
      <w:r w:rsidR="001831D4">
        <w:rPr>
          <w:rFonts w:ascii="Arial" w:eastAsia="Times New Roman" w:hAnsi="Arial" w:cs="Arial"/>
          <w:b/>
          <w:bCs/>
          <w:lang w:eastAsia="pl-PL"/>
        </w:rPr>
        <w:t>P</w:t>
      </w:r>
      <w:r w:rsidRPr="00A0402C">
        <w:rPr>
          <w:rFonts w:ascii="Arial" w:eastAsia="Times New Roman" w:hAnsi="Arial" w:cs="Arial"/>
          <w:lang w:eastAsia="pl-PL"/>
        </w:rPr>
        <w:t>odmiot któr</w:t>
      </w:r>
      <w:r w:rsidR="001831D4">
        <w:rPr>
          <w:rFonts w:ascii="Arial" w:eastAsia="Times New Roman" w:hAnsi="Arial" w:cs="Arial"/>
          <w:lang w:eastAsia="pl-PL"/>
        </w:rPr>
        <w:t>emu</w:t>
      </w:r>
      <w:r w:rsidRPr="00A0402C">
        <w:rPr>
          <w:rFonts w:ascii="Arial" w:eastAsia="Times New Roman" w:hAnsi="Arial" w:cs="Arial"/>
          <w:lang w:eastAsia="pl-PL"/>
        </w:rPr>
        <w:t xml:space="preserve"> udostępniono świetlicę odpowiada za bezpieczeństwo </w:t>
      </w:r>
      <w:r w:rsidR="001831D4">
        <w:rPr>
          <w:rFonts w:ascii="Arial" w:eastAsia="Times New Roman" w:hAnsi="Arial" w:cs="Arial"/>
          <w:lang w:eastAsia="pl-PL"/>
        </w:rPr>
        <w:t xml:space="preserve">mienia i </w:t>
      </w:r>
      <w:r w:rsidRPr="00A0402C">
        <w:rPr>
          <w:rFonts w:ascii="Arial" w:eastAsia="Times New Roman" w:hAnsi="Arial" w:cs="Arial"/>
          <w:lang w:eastAsia="pl-PL"/>
        </w:rPr>
        <w:t>osób korzystających z obiektu w trakcie udostępnienia.</w:t>
      </w:r>
    </w:p>
    <w:p w14:paraId="087BD210" w14:textId="3D132028" w:rsidR="00C444F1" w:rsidRPr="00A0402C" w:rsidRDefault="00C444F1" w:rsidP="00E850F9">
      <w:pPr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1</w:t>
      </w:r>
      <w:r w:rsidR="00EF59A7">
        <w:rPr>
          <w:rFonts w:ascii="Arial" w:eastAsia="Times New Roman" w:hAnsi="Arial" w:cs="Arial"/>
          <w:b/>
          <w:bCs/>
          <w:lang w:eastAsia="pl-PL"/>
        </w:rPr>
        <w:t>1</w:t>
      </w:r>
      <w:r w:rsidRPr="00A0402C">
        <w:rPr>
          <w:rFonts w:ascii="Arial" w:eastAsia="Times New Roman" w:hAnsi="Arial" w:cs="Arial"/>
          <w:b/>
          <w:bCs/>
          <w:lang w:eastAsia="pl-PL"/>
        </w:rPr>
        <w:t>. </w:t>
      </w:r>
      <w:r w:rsidRPr="00C444F1">
        <w:rPr>
          <w:rFonts w:ascii="Arial" w:eastAsia="Times New Roman" w:hAnsi="Arial" w:cs="Arial"/>
          <w:lang w:eastAsia="pl-PL"/>
        </w:rPr>
        <w:t xml:space="preserve">Gospodarz świetlicy może wnioskować </w:t>
      </w:r>
      <w:r>
        <w:rPr>
          <w:rFonts w:ascii="Arial" w:eastAsia="Times New Roman" w:hAnsi="Arial" w:cs="Arial"/>
          <w:lang w:eastAsia="pl-PL"/>
        </w:rPr>
        <w:t xml:space="preserve">do Burmistrza </w:t>
      </w:r>
      <w:r w:rsidRPr="00C444F1">
        <w:rPr>
          <w:rFonts w:ascii="Arial" w:eastAsia="Times New Roman" w:hAnsi="Arial" w:cs="Arial"/>
          <w:lang w:eastAsia="pl-PL"/>
        </w:rPr>
        <w:t>o zatrudnienie opiekuna świetlicy, zgodnie z zapotrzebowaniem mieszkańców na prowadzenie regularnych godzin funkcjonowania świetlicy wiejskiej.</w:t>
      </w:r>
    </w:p>
    <w:p w14:paraId="79F69E7E" w14:textId="77777777" w:rsidR="00E850F9" w:rsidRDefault="00E850F9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E714754" w14:textId="45DE3DD3" w:rsidR="00A0402C" w:rsidRP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Rozdział 3.</w:t>
      </w:r>
    </w:p>
    <w:p w14:paraId="7ACA2C24" w14:textId="77777777" w:rsidR="00A0402C" w:rsidRP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Korzystanie ze świetlic i zasady wynajmu.</w:t>
      </w:r>
    </w:p>
    <w:p w14:paraId="1B3AFE73" w14:textId="50847F77" w:rsidR="00A0402C" w:rsidRPr="007A1B00" w:rsidRDefault="00A0402C" w:rsidP="00EF59A7">
      <w:pPr>
        <w:spacing w:after="0" w:line="276" w:lineRule="auto"/>
        <w:ind w:left="851" w:hanging="55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1</w:t>
      </w:r>
      <w:r w:rsidR="00EF59A7">
        <w:rPr>
          <w:rFonts w:ascii="Arial" w:eastAsia="Times New Roman" w:hAnsi="Arial" w:cs="Arial"/>
          <w:b/>
          <w:bCs/>
          <w:lang w:eastAsia="pl-PL"/>
        </w:rPr>
        <w:t>2</w:t>
      </w:r>
      <w:r w:rsidRPr="00A0402C">
        <w:rPr>
          <w:rFonts w:ascii="Arial" w:eastAsia="Times New Roman" w:hAnsi="Arial" w:cs="Arial"/>
          <w:b/>
          <w:bCs/>
          <w:lang w:eastAsia="pl-PL"/>
        </w:rPr>
        <w:t>. 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Świetlice są udostępniane </w:t>
      </w:r>
      <w:r w:rsidR="007A1B00">
        <w:rPr>
          <w:rFonts w:ascii="Arial" w:eastAsia="Times New Roman" w:hAnsi="Arial" w:cs="Arial"/>
          <w:sz w:val="24"/>
          <w:szCs w:val="24"/>
          <w:lang w:eastAsia="pl-PL"/>
        </w:rPr>
        <w:t>nieodpłatnie na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 potrzeb</w:t>
      </w:r>
      <w:r w:rsidR="007A1B0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 środowiska </w:t>
      </w:r>
      <w:r w:rsidR="007A1B00">
        <w:rPr>
          <w:rFonts w:ascii="Arial" w:eastAsia="Times New Roman" w:hAnsi="Arial" w:cs="Arial"/>
          <w:sz w:val="24"/>
          <w:szCs w:val="24"/>
          <w:lang w:eastAsia="pl-PL"/>
        </w:rPr>
        <w:t xml:space="preserve">lokalnego, szczególności 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>na:</w:t>
      </w:r>
    </w:p>
    <w:p w14:paraId="41403C26" w14:textId="31C1F9B4" w:rsidR="00A0402C" w:rsidRPr="00A0402C" w:rsidRDefault="007A1B00" w:rsidP="00E850F9">
      <w:pPr>
        <w:spacing w:after="0" w:line="276" w:lineRule="auto"/>
        <w:ind w:left="993" w:hanging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A0402C"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) zebrania wiejskie i spotkania z mieszkańcami </w:t>
      </w:r>
    </w:p>
    <w:p w14:paraId="58504463" w14:textId="2D37DBCC" w:rsidR="00A0402C" w:rsidRPr="00A0402C" w:rsidRDefault="007A1B00" w:rsidP="00E850F9">
      <w:pPr>
        <w:spacing w:after="0" w:line="276" w:lineRule="auto"/>
        <w:ind w:left="993" w:hanging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0402C"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) imprezy okolicznościowe, sportowe, zajęcia i zabawy dla dzieci, młodzieży i dorosłych </w:t>
      </w:r>
      <w:r w:rsidR="002D7A7B"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organizowane </w:t>
      </w:r>
      <w:r w:rsidR="00A0402C"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2D7A7B">
        <w:rPr>
          <w:rFonts w:ascii="Arial" w:eastAsia="Times New Roman" w:hAnsi="Arial" w:cs="Arial"/>
          <w:sz w:val="24"/>
          <w:szCs w:val="24"/>
          <w:lang w:eastAsia="pl-PL"/>
        </w:rPr>
        <w:t xml:space="preserve">sołectwo, gminne </w:t>
      </w:r>
      <w:r w:rsidR="00A0402C"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jednostki organizacyjne, organizacje </w:t>
      </w:r>
      <w:r>
        <w:rPr>
          <w:rFonts w:ascii="Arial" w:eastAsia="Times New Roman" w:hAnsi="Arial" w:cs="Arial"/>
          <w:sz w:val="24"/>
          <w:szCs w:val="24"/>
          <w:lang w:eastAsia="pl-PL"/>
        </w:rPr>
        <w:t>pozarządowe</w:t>
      </w:r>
      <w:r w:rsidR="00A0402C"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D7A7B">
        <w:rPr>
          <w:rFonts w:ascii="Arial" w:eastAsia="Times New Roman" w:hAnsi="Arial" w:cs="Arial"/>
          <w:sz w:val="24"/>
          <w:szCs w:val="24"/>
          <w:lang w:eastAsia="pl-PL"/>
        </w:rPr>
        <w:t xml:space="preserve">inne </w:t>
      </w:r>
      <w:r w:rsidR="00A0402C"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sołectwa oraz przez osoby fizyczne - za wyjątkiem </w:t>
      </w:r>
      <w:r w:rsidR="002D7A7B">
        <w:rPr>
          <w:rFonts w:ascii="Arial" w:eastAsia="Times New Roman" w:hAnsi="Arial" w:cs="Arial"/>
          <w:sz w:val="24"/>
          <w:szCs w:val="24"/>
          <w:lang w:eastAsia="pl-PL"/>
        </w:rPr>
        <w:t xml:space="preserve">imprez komercyjnych </w:t>
      </w:r>
      <w:r w:rsidR="00A0402C" w:rsidRPr="00A0402C">
        <w:rPr>
          <w:rFonts w:ascii="Arial" w:eastAsia="Times New Roman" w:hAnsi="Arial" w:cs="Arial"/>
          <w:sz w:val="24"/>
          <w:szCs w:val="24"/>
          <w:lang w:eastAsia="pl-PL"/>
        </w:rPr>
        <w:t>wiążących się z pobieraniem opłat od uczestników</w:t>
      </w:r>
      <w:r w:rsidR="002D7A7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A5C67DA" w14:textId="16181670" w:rsidR="00A0402C" w:rsidRPr="00A0402C" w:rsidRDefault="007A1B00" w:rsidP="00E850F9">
      <w:pPr>
        <w:spacing w:after="0" w:line="276" w:lineRule="auto"/>
        <w:ind w:left="993" w:hanging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0402C" w:rsidRPr="00A0402C">
        <w:rPr>
          <w:rFonts w:ascii="Arial" w:eastAsia="Times New Roman" w:hAnsi="Arial" w:cs="Arial"/>
          <w:sz w:val="24"/>
          <w:szCs w:val="24"/>
          <w:lang w:eastAsia="pl-PL"/>
        </w:rPr>
        <w:t>) bezpłatne badania i spotkania z mieszkańcami w zakresie zdrowia, profilaktyki i terapii finansowane ze środków publicznych.</w:t>
      </w:r>
    </w:p>
    <w:p w14:paraId="6608E086" w14:textId="709D2966" w:rsidR="00A0402C" w:rsidRPr="00A0402C" w:rsidRDefault="00A0402C" w:rsidP="00EF59A7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1</w:t>
      </w:r>
      <w:r w:rsidR="00EF59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 </w:t>
      </w:r>
      <w:r w:rsidR="007A1B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1. 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Gmina może udostępnić świetlice odpłatnie na rzecz </w:t>
      </w:r>
      <w:r w:rsidR="007A1B00">
        <w:rPr>
          <w:rFonts w:ascii="Arial" w:eastAsia="Times New Roman" w:hAnsi="Arial" w:cs="Arial"/>
          <w:sz w:val="24"/>
          <w:szCs w:val="24"/>
          <w:lang w:eastAsia="pl-PL"/>
        </w:rPr>
        <w:t xml:space="preserve">innych 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>podmiotów (osób fizycznych</w:t>
      </w:r>
      <w:r w:rsidR="007A1B00">
        <w:rPr>
          <w:rFonts w:ascii="Arial" w:eastAsia="Times New Roman" w:hAnsi="Arial" w:cs="Arial"/>
          <w:sz w:val="24"/>
          <w:szCs w:val="24"/>
          <w:lang w:eastAsia="pl-PL"/>
        </w:rPr>
        <w:t xml:space="preserve"> lub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 osób prawnych) w celu zorganizowania prywatnych imprez towarzyskich i okolicznościowych, prezentacji, uroczystości lub zebrań.</w:t>
      </w:r>
    </w:p>
    <w:p w14:paraId="24D70993" w14:textId="21780A8A" w:rsidR="00A0402C" w:rsidRPr="002D7A7B" w:rsidRDefault="00A0402C" w:rsidP="00E850F9">
      <w:pPr>
        <w:spacing w:after="0" w:line="276" w:lineRule="auto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2. Udostępnianie świetlic </w:t>
      </w:r>
      <w:r w:rsidR="002D7A7B">
        <w:rPr>
          <w:rFonts w:ascii="Arial" w:eastAsia="Times New Roman" w:hAnsi="Arial" w:cs="Arial"/>
          <w:sz w:val="24"/>
          <w:szCs w:val="24"/>
          <w:lang w:eastAsia="pl-PL"/>
        </w:rPr>
        <w:t xml:space="preserve">w celach, o których mowa w ust. 1 następuje w trybie </w:t>
      </w:r>
      <w:r w:rsidR="002D7A7B" w:rsidRPr="002D7A7B">
        <w:rPr>
          <w:rFonts w:ascii="Arial" w:eastAsia="Times New Roman" w:hAnsi="Arial" w:cs="Arial"/>
          <w:sz w:val="24"/>
          <w:szCs w:val="24"/>
          <w:lang w:eastAsia="pl-PL"/>
        </w:rPr>
        <w:t>określonym w § 8</w:t>
      </w:r>
      <w:r w:rsidRPr="002D7A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89719F3" w14:textId="153C18AB" w:rsidR="00A0402C" w:rsidRPr="00A0402C" w:rsidRDefault="00A0402C" w:rsidP="00E850F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1</w:t>
      </w:r>
      <w:r w:rsidR="00EF59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 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Upoważnia się Burmistrza do ustalenia </w:t>
      </w:r>
      <w:r w:rsidR="00C97B71" w:rsidRPr="00A0402C">
        <w:rPr>
          <w:rFonts w:ascii="Arial" w:eastAsia="Times New Roman" w:hAnsi="Arial" w:cs="Arial"/>
          <w:sz w:val="24"/>
          <w:szCs w:val="24"/>
          <w:lang w:eastAsia="pl-PL"/>
        </w:rPr>
        <w:t>w drodze zarządzenia</w:t>
      </w:r>
      <w:r w:rsidR="00C97B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7A7B">
        <w:rPr>
          <w:rFonts w:ascii="Arial" w:eastAsia="Times New Roman" w:hAnsi="Arial" w:cs="Arial"/>
          <w:sz w:val="24"/>
          <w:szCs w:val="24"/>
          <w:lang w:eastAsia="pl-PL"/>
        </w:rPr>
        <w:t>wysokoś</w:t>
      </w:r>
      <w:r w:rsidR="00C97B71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="002D7A7B">
        <w:rPr>
          <w:rFonts w:ascii="Arial" w:eastAsia="Times New Roman" w:hAnsi="Arial" w:cs="Arial"/>
          <w:sz w:val="24"/>
          <w:szCs w:val="24"/>
          <w:lang w:eastAsia="pl-PL"/>
        </w:rPr>
        <w:t xml:space="preserve"> opłat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78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="002D7A7B">
        <w:rPr>
          <w:rFonts w:ascii="Arial" w:eastAsia="Times New Roman" w:hAnsi="Arial" w:cs="Arial"/>
          <w:sz w:val="24"/>
          <w:szCs w:val="24"/>
          <w:lang w:eastAsia="pl-PL"/>
        </w:rPr>
        <w:t>wy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>najem świetlic.</w:t>
      </w:r>
    </w:p>
    <w:p w14:paraId="07CB7F69" w14:textId="2C5FD350" w:rsidR="00A0402C" w:rsidRPr="00A0402C" w:rsidRDefault="00A0402C" w:rsidP="00E850F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 1</w:t>
      </w:r>
      <w:r w:rsidR="00EF59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 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Opłaty z tytułu wynajmu świetlic będą uiszczane na podstawie faktur VAT wystawianych przez Gminę </w:t>
      </w:r>
      <w:r w:rsidR="00FB3CC5" w:rsidRPr="00E850F9">
        <w:rPr>
          <w:rFonts w:ascii="Arial" w:eastAsia="Times New Roman" w:hAnsi="Arial" w:cs="Arial"/>
          <w:sz w:val="24"/>
          <w:szCs w:val="24"/>
          <w:lang w:eastAsia="pl-PL"/>
        </w:rPr>
        <w:t>Gołdap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4E3837D" w14:textId="1A1BA011" w:rsidR="00A0402C" w:rsidRPr="00A0402C" w:rsidRDefault="00A0402C" w:rsidP="00E850F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1</w:t>
      </w:r>
      <w:r w:rsidR="00EF59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 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Nieodpłatne spotkania lokalnej społeczności, </w:t>
      </w:r>
      <w:r w:rsidR="00E90AA4">
        <w:rPr>
          <w:rFonts w:ascii="Arial" w:eastAsia="Times New Roman" w:hAnsi="Arial" w:cs="Arial"/>
          <w:sz w:val="24"/>
          <w:szCs w:val="24"/>
          <w:lang w:eastAsia="pl-PL"/>
        </w:rPr>
        <w:t>organizacji pozarządowych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 i grup działania stanowią priorytetową formę działalności prowadzonej w świetlicach wiejskich i mają pierwszeństwo przed spotkaniami organizowanymi w związku z odpłatnym udostępnieniem świetlic wiejskich.</w:t>
      </w:r>
    </w:p>
    <w:p w14:paraId="4738098F" w14:textId="77777777" w:rsidR="00A0402C" w:rsidRP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4.</w:t>
      </w:r>
    </w:p>
    <w:p w14:paraId="5025D571" w14:textId="77777777" w:rsidR="00A0402C" w:rsidRP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końcowe.</w:t>
      </w:r>
    </w:p>
    <w:p w14:paraId="2A99DF7D" w14:textId="2C985A70" w:rsidR="00A0402C" w:rsidRPr="00A0402C" w:rsidRDefault="00A0402C" w:rsidP="00E850F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</w:t>
      </w:r>
      <w:r w:rsidR="00EF59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 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Burmistrzowi </w:t>
      </w:r>
      <w:r w:rsidR="00FB3CC5" w:rsidRPr="00E850F9">
        <w:rPr>
          <w:rFonts w:ascii="Arial" w:eastAsia="Times New Roman" w:hAnsi="Arial" w:cs="Arial"/>
          <w:sz w:val="24"/>
          <w:szCs w:val="24"/>
          <w:lang w:eastAsia="pl-PL"/>
        </w:rPr>
        <w:t>Gołdapi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1F8E22" w14:textId="0C91E741" w:rsidR="00A0402C" w:rsidRPr="00A0402C" w:rsidRDefault="00A0402C" w:rsidP="00E850F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</w:t>
      </w:r>
      <w:r w:rsidR="00EF59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18</w:t>
      </w: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 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 życie po upływie 14 dni od dnia ogłoszenia jej w Dzienniku Urzędowym Województwa </w:t>
      </w:r>
      <w:r w:rsidR="00FB3CC5" w:rsidRPr="00E850F9">
        <w:rPr>
          <w:rFonts w:ascii="Arial" w:eastAsia="Times New Roman" w:hAnsi="Arial" w:cs="Arial"/>
          <w:sz w:val="24"/>
          <w:szCs w:val="24"/>
          <w:lang w:eastAsia="pl-PL"/>
        </w:rPr>
        <w:t>Warmińsko-Mazurskiego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tbl>
      <w:tblPr>
        <w:tblW w:w="52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6608"/>
      </w:tblGrid>
      <w:tr w:rsidR="00A0402C" w:rsidRPr="00A0402C" w14:paraId="33D63206" w14:textId="77777777" w:rsidTr="00C34E0A">
        <w:trPr>
          <w:tblCellSpacing w:w="15" w:type="dxa"/>
        </w:trPr>
        <w:tc>
          <w:tcPr>
            <w:tcW w:w="1778" w:type="pct"/>
            <w:vAlign w:val="center"/>
            <w:hideMark/>
          </w:tcPr>
          <w:p w14:paraId="119C9262" w14:textId="77777777" w:rsidR="00A0402C" w:rsidRPr="00A0402C" w:rsidRDefault="00A0402C" w:rsidP="00A8155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74" w:type="pct"/>
            <w:vAlign w:val="center"/>
            <w:hideMark/>
          </w:tcPr>
          <w:p w14:paraId="160DFF84" w14:textId="3D8B211A" w:rsidR="00FB3CC5" w:rsidRDefault="00FB3CC5" w:rsidP="00A8155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D81B924" w14:textId="14A853A0" w:rsidR="00192783" w:rsidRDefault="00192783" w:rsidP="00A8155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89CE7C9" w14:textId="77777777" w:rsidR="00192783" w:rsidRPr="00E850F9" w:rsidRDefault="00192783" w:rsidP="00A8155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49C2C3B" w14:textId="1DA5D394" w:rsidR="00C444F1" w:rsidRPr="00E850F9" w:rsidRDefault="00A0402C" w:rsidP="00C34E0A">
            <w:pPr>
              <w:spacing w:after="0" w:line="276" w:lineRule="auto"/>
              <w:ind w:left="1506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Przewodniczący Rady Miejskiej </w:t>
            </w:r>
            <w:r w:rsidR="00C3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C444F1" w:rsidRPr="00E850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Gołdapi</w:t>
            </w:r>
          </w:p>
          <w:p w14:paraId="30691EF7" w14:textId="00600BDC" w:rsidR="00A0402C" w:rsidRPr="00E850F9" w:rsidRDefault="00A0402C" w:rsidP="00C34E0A">
            <w:pPr>
              <w:spacing w:after="0" w:line="276" w:lineRule="auto"/>
              <w:ind w:left="1506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2FEA6BC" w14:textId="568DAD29" w:rsidR="00C444F1" w:rsidRPr="00E850F9" w:rsidRDefault="00C444F1" w:rsidP="00C34E0A">
            <w:pPr>
              <w:spacing w:after="0" w:line="276" w:lineRule="auto"/>
              <w:ind w:left="1506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50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E850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Hołdyński</w:t>
            </w:r>
            <w:proofErr w:type="spellEnd"/>
          </w:p>
          <w:p w14:paraId="2755521E" w14:textId="77777777" w:rsidR="00C444F1" w:rsidRPr="00E850F9" w:rsidRDefault="00C444F1" w:rsidP="00C444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41C958" w14:textId="5E4F67FE" w:rsidR="00C444F1" w:rsidRPr="00A0402C" w:rsidRDefault="00C444F1" w:rsidP="00C444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BD7C646" w14:textId="05D527AA" w:rsidR="00C444F1" w:rsidRDefault="00C444F1" w:rsidP="00A81558">
      <w:pPr>
        <w:spacing w:line="276" w:lineRule="auto"/>
        <w:rPr>
          <w:rFonts w:ascii="Arial" w:hAnsi="Arial" w:cs="Arial"/>
        </w:rPr>
      </w:pPr>
    </w:p>
    <w:p w14:paraId="55ACDC75" w14:textId="77777777" w:rsidR="003B7977" w:rsidRDefault="003B7977">
      <w:pPr>
        <w:rPr>
          <w:rFonts w:ascii="Arial" w:hAnsi="Arial" w:cs="Arial"/>
        </w:rPr>
        <w:sectPr w:rsidR="003B7977" w:rsidSect="00E071F9">
          <w:pgSz w:w="11906" w:h="16838"/>
          <w:pgMar w:top="1418" w:right="1021" w:bottom="992" w:left="1021" w:header="708" w:footer="708" w:gutter="0"/>
          <w:cols w:space="708"/>
          <w:docGrid w:linePitch="360"/>
        </w:sectPr>
      </w:pPr>
    </w:p>
    <w:p w14:paraId="329002AF" w14:textId="77777777" w:rsidR="00192783" w:rsidRDefault="00C444F1" w:rsidP="003B7977">
      <w:pPr>
        <w:ind w:left="11199"/>
        <w:rPr>
          <w:rFonts w:ascii="Arial" w:hAnsi="Arial" w:cs="Arial"/>
          <w:sz w:val="16"/>
          <w:szCs w:val="16"/>
        </w:rPr>
      </w:pPr>
      <w:r w:rsidRPr="003B7977">
        <w:rPr>
          <w:rFonts w:ascii="Arial" w:hAnsi="Arial" w:cs="Arial"/>
          <w:sz w:val="16"/>
          <w:szCs w:val="16"/>
        </w:rPr>
        <w:lastRenderedPageBreak/>
        <w:t xml:space="preserve">Załącznik do </w:t>
      </w:r>
      <w:r w:rsidR="00192783">
        <w:rPr>
          <w:rFonts w:ascii="Arial" w:hAnsi="Arial" w:cs="Arial"/>
          <w:sz w:val="16"/>
          <w:szCs w:val="16"/>
        </w:rPr>
        <w:t>U</w:t>
      </w:r>
      <w:r w:rsidRPr="003B7977">
        <w:rPr>
          <w:rFonts w:ascii="Arial" w:hAnsi="Arial" w:cs="Arial"/>
          <w:sz w:val="16"/>
          <w:szCs w:val="16"/>
        </w:rPr>
        <w:t xml:space="preserve">chwały </w:t>
      </w:r>
    </w:p>
    <w:p w14:paraId="658DA3E3" w14:textId="0F510741" w:rsidR="00A0402C" w:rsidRPr="003B7977" w:rsidRDefault="00192783" w:rsidP="003B7977">
      <w:pPr>
        <w:ind w:left="1119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C444F1" w:rsidRPr="003B7977"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z w:val="16"/>
          <w:szCs w:val="16"/>
        </w:rPr>
        <w:t>XXVIII/235/2020</w:t>
      </w:r>
    </w:p>
    <w:p w14:paraId="093F7A7A" w14:textId="103AFE42" w:rsidR="00C444F1" w:rsidRDefault="00C444F1" w:rsidP="003B7977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  <w:r w:rsidRPr="003B7977">
        <w:rPr>
          <w:rFonts w:ascii="Arial" w:hAnsi="Arial" w:cs="Arial"/>
          <w:sz w:val="16"/>
          <w:szCs w:val="16"/>
        </w:rPr>
        <w:t>Rady Miejskiej w Gołdapi</w:t>
      </w:r>
    </w:p>
    <w:p w14:paraId="1AB6FB43" w14:textId="74BD6268" w:rsidR="00C34E0A" w:rsidRPr="003B7977" w:rsidRDefault="00C34E0A" w:rsidP="00C34E0A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3B7977">
        <w:rPr>
          <w:rFonts w:ascii="Arial" w:hAnsi="Arial" w:cs="Arial"/>
          <w:sz w:val="16"/>
          <w:szCs w:val="16"/>
        </w:rPr>
        <w:t xml:space="preserve"> dnia </w:t>
      </w:r>
      <w:r w:rsidR="00192783">
        <w:rPr>
          <w:rFonts w:ascii="Arial" w:hAnsi="Arial" w:cs="Arial"/>
          <w:sz w:val="16"/>
          <w:szCs w:val="16"/>
        </w:rPr>
        <w:t>27 października 2020 r.</w:t>
      </w:r>
    </w:p>
    <w:p w14:paraId="4238DE5A" w14:textId="77777777" w:rsidR="00C34E0A" w:rsidRPr="003B7977" w:rsidRDefault="00C34E0A" w:rsidP="003B7977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</w:p>
    <w:p w14:paraId="188EA0E0" w14:textId="77777777" w:rsidR="00E850F9" w:rsidRDefault="00E850F9" w:rsidP="00A81558">
      <w:pPr>
        <w:spacing w:line="276" w:lineRule="auto"/>
        <w:rPr>
          <w:rFonts w:ascii="Arial" w:hAnsi="Arial" w:cs="Arial"/>
          <w:sz w:val="32"/>
          <w:szCs w:val="32"/>
        </w:rPr>
      </w:pPr>
    </w:p>
    <w:p w14:paraId="476F48B1" w14:textId="35D07112" w:rsidR="00C444F1" w:rsidRPr="006C4936" w:rsidRDefault="003B7977" w:rsidP="00A81558">
      <w:pPr>
        <w:spacing w:line="276" w:lineRule="auto"/>
        <w:rPr>
          <w:rFonts w:ascii="Arial" w:hAnsi="Arial" w:cs="Arial"/>
          <w:sz w:val="32"/>
          <w:szCs w:val="32"/>
        </w:rPr>
      </w:pPr>
      <w:r w:rsidRPr="006C4936">
        <w:rPr>
          <w:rFonts w:ascii="Arial" w:hAnsi="Arial" w:cs="Arial"/>
          <w:sz w:val="32"/>
          <w:szCs w:val="32"/>
        </w:rPr>
        <w:t>Rejestr udostępnień świetlicy</w:t>
      </w:r>
      <w:r w:rsidR="00E850F9">
        <w:rPr>
          <w:rFonts w:ascii="Arial" w:hAnsi="Arial" w:cs="Arial"/>
          <w:sz w:val="32"/>
          <w:szCs w:val="32"/>
        </w:rPr>
        <w:t xml:space="preserve"> w m. …………………………………………..</w:t>
      </w:r>
    </w:p>
    <w:tbl>
      <w:tblPr>
        <w:tblStyle w:val="Tabela-Siatka"/>
        <w:tblW w:w="16090" w:type="dxa"/>
        <w:tblInd w:w="-998" w:type="dxa"/>
        <w:tblLook w:val="04A0" w:firstRow="1" w:lastRow="0" w:firstColumn="1" w:lastColumn="0" w:noHBand="0" w:noVBand="1"/>
      </w:tblPr>
      <w:tblGrid>
        <w:gridCol w:w="523"/>
        <w:gridCol w:w="1097"/>
        <w:gridCol w:w="893"/>
        <w:gridCol w:w="2798"/>
        <w:gridCol w:w="2345"/>
        <w:gridCol w:w="1384"/>
        <w:gridCol w:w="1173"/>
        <w:gridCol w:w="1384"/>
        <w:gridCol w:w="1320"/>
        <w:gridCol w:w="1489"/>
        <w:gridCol w:w="9"/>
        <w:gridCol w:w="1675"/>
      </w:tblGrid>
      <w:tr w:rsidR="00EF59A7" w14:paraId="06562A26" w14:textId="77777777" w:rsidTr="00EF59A7">
        <w:tc>
          <w:tcPr>
            <w:tcW w:w="525" w:type="dxa"/>
            <w:vMerge w:val="restart"/>
          </w:tcPr>
          <w:p w14:paraId="4E2E28DE" w14:textId="22483933" w:rsidR="00EF59A7" w:rsidRDefault="00EF59A7" w:rsidP="006C49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022" w:type="dxa"/>
            <w:gridSpan w:val="2"/>
          </w:tcPr>
          <w:p w14:paraId="44E85EB0" w14:textId="77777777" w:rsidR="00EF59A7" w:rsidRDefault="00EF59A7" w:rsidP="006C49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udostępnienia</w:t>
            </w:r>
          </w:p>
          <w:p w14:paraId="2005E780" w14:textId="21855F2E" w:rsidR="00EF59A7" w:rsidRDefault="00EF59A7" w:rsidP="006C49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Data/godzina</w:t>
            </w:r>
          </w:p>
        </w:tc>
        <w:tc>
          <w:tcPr>
            <w:tcW w:w="3975" w:type="dxa"/>
            <w:vMerge w:val="restart"/>
          </w:tcPr>
          <w:p w14:paraId="1D8ED884" w14:textId="0062A5BE" w:rsidR="00EF59A7" w:rsidRDefault="00EF59A7" w:rsidP="006C49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Użytkownik (cel)</w:t>
            </w:r>
          </w:p>
        </w:tc>
        <w:tc>
          <w:tcPr>
            <w:tcW w:w="709" w:type="dxa"/>
          </w:tcPr>
          <w:p w14:paraId="64D4B10A" w14:textId="2F9C9505" w:rsidR="00EF59A7" w:rsidRDefault="00EF59A7" w:rsidP="006C49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Udostępnienie</w:t>
            </w:r>
          </w:p>
        </w:tc>
        <w:tc>
          <w:tcPr>
            <w:tcW w:w="5528" w:type="dxa"/>
            <w:gridSpan w:val="4"/>
          </w:tcPr>
          <w:p w14:paraId="3F63CBA0" w14:textId="4D7D8E9B" w:rsidR="00EF59A7" w:rsidRDefault="00EF59A7" w:rsidP="006C49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Odczyt licznika</w:t>
            </w:r>
          </w:p>
        </w:tc>
        <w:tc>
          <w:tcPr>
            <w:tcW w:w="3331" w:type="dxa"/>
            <w:gridSpan w:val="3"/>
          </w:tcPr>
          <w:p w14:paraId="55ADC472" w14:textId="08D0AB91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EF59A7" w14:paraId="292418E6" w14:textId="77777777" w:rsidTr="00EF59A7">
        <w:tc>
          <w:tcPr>
            <w:tcW w:w="525" w:type="dxa"/>
            <w:vMerge/>
          </w:tcPr>
          <w:p w14:paraId="329BBA63" w14:textId="77777777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B4A45DA" w14:textId="7376F008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początek</w:t>
            </w:r>
          </w:p>
        </w:tc>
        <w:tc>
          <w:tcPr>
            <w:tcW w:w="925" w:type="dxa"/>
          </w:tcPr>
          <w:p w14:paraId="0B668687" w14:textId="0FF1AC47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koniec</w:t>
            </w:r>
          </w:p>
        </w:tc>
        <w:tc>
          <w:tcPr>
            <w:tcW w:w="3975" w:type="dxa"/>
            <w:vMerge/>
          </w:tcPr>
          <w:p w14:paraId="7743A3B5" w14:textId="125FCDB0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41440A6" w14:textId="79F06C51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Odpłatne/Nieodpłatne</w:t>
            </w:r>
          </w:p>
        </w:tc>
        <w:tc>
          <w:tcPr>
            <w:tcW w:w="1388" w:type="dxa"/>
          </w:tcPr>
          <w:p w14:paraId="78EC5F92" w14:textId="4E98B994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Woda- początkowa</w:t>
            </w:r>
          </w:p>
        </w:tc>
        <w:tc>
          <w:tcPr>
            <w:tcW w:w="1243" w:type="dxa"/>
          </w:tcPr>
          <w:p w14:paraId="1F1B57F5" w14:textId="1D1E0F83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Woda - końcowa</w:t>
            </w:r>
          </w:p>
        </w:tc>
        <w:tc>
          <w:tcPr>
            <w:tcW w:w="1389" w:type="dxa"/>
          </w:tcPr>
          <w:p w14:paraId="770A057A" w14:textId="49C2E9DA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Prąd - początkowa</w:t>
            </w:r>
          </w:p>
        </w:tc>
        <w:tc>
          <w:tcPr>
            <w:tcW w:w="1508" w:type="dxa"/>
          </w:tcPr>
          <w:p w14:paraId="5681115B" w14:textId="540DFA55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Prąd - końcowa</w:t>
            </w:r>
          </w:p>
        </w:tc>
        <w:tc>
          <w:tcPr>
            <w:tcW w:w="1647" w:type="dxa"/>
          </w:tcPr>
          <w:p w14:paraId="44E67AFF" w14:textId="2B1EC00C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użytkownik</w:t>
            </w:r>
          </w:p>
        </w:tc>
        <w:tc>
          <w:tcPr>
            <w:tcW w:w="1684" w:type="dxa"/>
            <w:gridSpan w:val="2"/>
          </w:tcPr>
          <w:p w14:paraId="460E2EBE" w14:textId="55BA6167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udostępniający</w:t>
            </w:r>
          </w:p>
        </w:tc>
      </w:tr>
      <w:tr w:rsidR="00EF59A7" w14:paraId="29915257" w14:textId="77777777" w:rsidTr="00EF59A7">
        <w:tc>
          <w:tcPr>
            <w:tcW w:w="525" w:type="dxa"/>
          </w:tcPr>
          <w:p w14:paraId="68DBFC47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A6A2FF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36C01B4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02E47F18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BF5E7AB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2EC6395" w14:textId="28011100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11B516E3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6B3BBF14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6E1E6071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1E66CAC3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687D4A1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7F2F394D" w14:textId="77777777" w:rsidTr="00EF59A7">
        <w:tc>
          <w:tcPr>
            <w:tcW w:w="525" w:type="dxa"/>
          </w:tcPr>
          <w:p w14:paraId="4710AD98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5E07FD3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7094B92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14904F3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809942B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F3C75A7" w14:textId="33C56D94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4D7A851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7050EC9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6B924FC0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670A5762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12C73454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06862EE6" w14:textId="77777777" w:rsidTr="00EF59A7">
        <w:tc>
          <w:tcPr>
            <w:tcW w:w="525" w:type="dxa"/>
          </w:tcPr>
          <w:p w14:paraId="51B6476B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8DEA4D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7067C00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573F7FA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9F26BB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A11D84E" w14:textId="62860172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59A3F49D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01EC016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55FF9CF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4A36B9C8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308201A7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4B5DFF3E" w14:textId="77777777" w:rsidTr="00EF59A7">
        <w:tc>
          <w:tcPr>
            <w:tcW w:w="525" w:type="dxa"/>
          </w:tcPr>
          <w:p w14:paraId="5B1F7B8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1D383E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0A78DB51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59825916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C6322F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8A096B4" w14:textId="741B74F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43C25EF1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12C11E97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15BF54E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682A12A3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3119F1C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270656FA" w14:textId="77777777" w:rsidTr="00EF59A7">
        <w:tc>
          <w:tcPr>
            <w:tcW w:w="525" w:type="dxa"/>
          </w:tcPr>
          <w:p w14:paraId="6F417C28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E450770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793B25BB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6D23732A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C56ED9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405F265" w14:textId="6242161B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7330C1F6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08E0031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52AA1B2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62E0D90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66F38370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4BB7EE7A" w14:textId="77777777" w:rsidTr="00EF59A7">
        <w:tc>
          <w:tcPr>
            <w:tcW w:w="525" w:type="dxa"/>
          </w:tcPr>
          <w:p w14:paraId="22EA927A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C021AC7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17CA1093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3DEA876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D8DDBA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695A715B" w14:textId="4DE677C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4DBBAD90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3FE50AB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3E69846A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7109BD9B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1DBBE11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02CF176F" w14:textId="77777777" w:rsidTr="00EF59A7">
        <w:tc>
          <w:tcPr>
            <w:tcW w:w="525" w:type="dxa"/>
          </w:tcPr>
          <w:p w14:paraId="062F0C6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5FC2E4D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46891A1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14BB91B8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22BD74D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AD208BF" w14:textId="663108CF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66A67D7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1C286EFD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5636A631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09928E2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56652F2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384065FF" w14:textId="77777777" w:rsidTr="00EF59A7">
        <w:tc>
          <w:tcPr>
            <w:tcW w:w="525" w:type="dxa"/>
          </w:tcPr>
          <w:p w14:paraId="7B1201A4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CD5DBA6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33585EE0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603C7CA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84BF801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B882017" w14:textId="66EF603D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0043D605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4576321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626D7A7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1D013AF2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533F2377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78724E67" w14:textId="77777777" w:rsidTr="00EF59A7">
        <w:tc>
          <w:tcPr>
            <w:tcW w:w="525" w:type="dxa"/>
          </w:tcPr>
          <w:p w14:paraId="4CA5E75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3A922E4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5AAC4B56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1ED2F92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B2FDB3A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EAD6859" w14:textId="657601CC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7D88D89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05EB581B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309FBF87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7B836EF6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7C44DA2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153E09AE" w14:textId="77777777" w:rsidTr="00EF59A7">
        <w:tc>
          <w:tcPr>
            <w:tcW w:w="525" w:type="dxa"/>
          </w:tcPr>
          <w:p w14:paraId="24C63A6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3BC55D1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4B35142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4E542012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D1EA824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C5F39F2" w14:textId="75FA4464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3C3E9F81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4979E03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639C9632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093AD6A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314A94D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3635AD1A" w14:textId="77777777" w:rsidTr="00EF59A7">
        <w:tc>
          <w:tcPr>
            <w:tcW w:w="525" w:type="dxa"/>
          </w:tcPr>
          <w:p w14:paraId="5CF23B06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3CF32D7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4EDE3DE4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3EF9413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9EE1BC5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B480909" w14:textId="3C2531A3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158F9C9A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41777D03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2003B75B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499DDAAD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47DAF6AA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7E1B5715" w14:textId="77777777" w:rsidTr="00EF59A7">
        <w:tc>
          <w:tcPr>
            <w:tcW w:w="525" w:type="dxa"/>
          </w:tcPr>
          <w:p w14:paraId="3544696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C8D6BB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786B1623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3F3D2CC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1573CAD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28ECD0DA" w14:textId="3EAC4170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2014F1E5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5E90A898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6EA0B737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26A1BDA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25F68A10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0BC54878" w14:textId="77777777" w:rsidTr="00EF59A7">
        <w:tc>
          <w:tcPr>
            <w:tcW w:w="525" w:type="dxa"/>
          </w:tcPr>
          <w:p w14:paraId="3D6A6AAD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68B4996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1892D80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547785C0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7816106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852E979" w14:textId="3ABFB4A1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6FD38ED0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221AA2D2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72E5236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5B8D4EA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570F949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33EE86D6" w14:textId="77777777" w:rsidTr="00EF59A7">
        <w:tc>
          <w:tcPr>
            <w:tcW w:w="525" w:type="dxa"/>
          </w:tcPr>
          <w:p w14:paraId="37D15A0B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5782325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1CE949C4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3CBF997A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39E84E5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D6FBCC8" w14:textId="69740988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62AA07DD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2FFCA6D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0A9A569D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5DF96ED8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451E3BF2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878E8B9" w14:textId="1184C1A6" w:rsidR="003B7977" w:rsidRDefault="003B7977" w:rsidP="00A81558">
      <w:pPr>
        <w:spacing w:line="276" w:lineRule="auto"/>
        <w:rPr>
          <w:rFonts w:ascii="Arial" w:hAnsi="Arial" w:cs="Arial"/>
        </w:rPr>
      </w:pPr>
    </w:p>
    <w:sectPr w:rsidR="003B7977" w:rsidSect="003B79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2C"/>
    <w:rsid w:val="00107D6B"/>
    <w:rsid w:val="0017012F"/>
    <w:rsid w:val="001831D4"/>
    <w:rsid w:val="00192783"/>
    <w:rsid w:val="002D7A7B"/>
    <w:rsid w:val="003B7977"/>
    <w:rsid w:val="006C4936"/>
    <w:rsid w:val="007A1B00"/>
    <w:rsid w:val="00903ABA"/>
    <w:rsid w:val="00A0402C"/>
    <w:rsid w:val="00A81558"/>
    <w:rsid w:val="00B06478"/>
    <w:rsid w:val="00C34E0A"/>
    <w:rsid w:val="00C36D4C"/>
    <w:rsid w:val="00C444F1"/>
    <w:rsid w:val="00C97B71"/>
    <w:rsid w:val="00D80E29"/>
    <w:rsid w:val="00E071F9"/>
    <w:rsid w:val="00E850F9"/>
    <w:rsid w:val="00E90AA4"/>
    <w:rsid w:val="00EF59A7"/>
    <w:rsid w:val="00FB0EA8"/>
    <w:rsid w:val="00F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E29B"/>
  <w15:chartTrackingRefBased/>
  <w15:docId w15:val="{399F08D4-25E8-47AE-86A7-D079BF98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A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402C"/>
    <w:rPr>
      <w:b/>
      <w:bCs/>
    </w:rPr>
  </w:style>
  <w:style w:type="paragraph" w:customStyle="1" w:styleId="podstawa-prawna">
    <w:name w:val="podstawa-prawna"/>
    <w:basedOn w:val="Normalny"/>
    <w:rsid w:val="00A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l">
    <w:name w:val="rozdzial"/>
    <w:basedOn w:val="Normalny"/>
    <w:rsid w:val="00A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A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A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A0402C"/>
  </w:style>
  <w:style w:type="paragraph" w:customStyle="1" w:styleId="punkt">
    <w:name w:val="punkt"/>
    <w:basedOn w:val="Normalny"/>
    <w:rsid w:val="00A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A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A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A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A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B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6A89-F133-44EB-AEC9-2C14E7ED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Kordjak</dc:creator>
  <cp:keywords/>
  <dc:description/>
  <cp:lastModifiedBy>katarzyna.krusznis</cp:lastModifiedBy>
  <cp:revision>6</cp:revision>
  <cp:lastPrinted>2020-10-12T10:07:00Z</cp:lastPrinted>
  <dcterms:created xsi:type="dcterms:W3CDTF">2020-10-09T07:25:00Z</dcterms:created>
  <dcterms:modified xsi:type="dcterms:W3CDTF">2020-11-04T08:08:00Z</dcterms:modified>
</cp:coreProperties>
</file>