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DF73A" w14:textId="77777777" w:rsidR="00466395" w:rsidRDefault="00466395" w:rsidP="0046639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UZASADNIENIE</w:t>
      </w:r>
    </w:p>
    <w:p w14:paraId="51622B29" w14:textId="77777777" w:rsidR="00466395" w:rsidRDefault="00466395" w:rsidP="00466395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szCs w:val="20"/>
        </w:rPr>
      </w:pPr>
    </w:p>
    <w:p w14:paraId="3E1E9B7C" w14:textId="77777777" w:rsidR="00466395" w:rsidRDefault="00466395" w:rsidP="00466395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 xml:space="preserve">do uchwały Nr       /          /2020 Rady Miejskiej w Gołdapi  z dnia                  2020 roku  w sprawie </w:t>
      </w:r>
      <w:r>
        <w:rPr>
          <w:rStyle w:val="Domylnaczcionkaakapitu0"/>
          <w:b/>
          <w:bCs/>
          <w:sz w:val="20"/>
          <w:szCs w:val="20"/>
        </w:rPr>
        <w:br/>
        <w:t>wprowadzenia zmian w Wieloletniej Prognozie Finansowej Gminy Gołdap na lata 2020 - 2036</w:t>
      </w:r>
    </w:p>
    <w:p w14:paraId="373FCAD9" w14:textId="77777777" w:rsidR="00466395" w:rsidRDefault="00466395" w:rsidP="00466395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szCs w:val="20"/>
        </w:rPr>
      </w:pPr>
    </w:p>
    <w:p w14:paraId="2555C8C4" w14:textId="77777777" w:rsidR="00466395" w:rsidRDefault="00466395" w:rsidP="00466395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ZMIANY W PLANIE DOCHODÓW </w:t>
      </w:r>
    </w:p>
    <w:p w14:paraId="6703CA30" w14:textId="77777777" w:rsidR="00466395" w:rsidRDefault="00466395" w:rsidP="00466395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szCs w:val="20"/>
        </w:rPr>
      </w:pPr>
    </w:p>
    <w:p w14:paraId="17707C1D" w14:textId="77777777" w:rsidR="00466395" w:rsidRDefault="00466395" w:rsidP="00466395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>W rozdziale 60016</w:t>
      </w:r>
      <w:r>
        <w:rPr>
          <w:rStyle w:val="Domylnaczcionkaakapitu0"/>
          <w:sz w:val="20"/>
          <w:szCs w:val="20"/>
        </w:rPr>
        <w:t xml:space="preserve">  </w:t>
      </w:r>
      <w:r>
        <w:rPr>
          <w:rStyle w:val="Domylnaczcionkaakapitu0"/>
          <w:i/>
          <w:iCs/>
          <w:sz w:val="20"/>
          <w:szCs w:val="20"/>
        </w:rPr>
        <w:t xml:space="preserve">„Drogi publiczne gminne” </w:t>
      </w:r>
      <w:r>
        <w:rPr>
          <w:rStyle w:val="Domylnaczcionkaakapitu0"/>
          <w:sz w:val="20"/>
          <w:szCs w:val="20"/>
        </w:rPr>
        <w:t xml:space="preserve">zgodnie z wnioskiem kierownika Wydziału Infrastruktury </w:t>
      </w:r>
      <w:r>
        <w:rPr>
          <w:rStyle w:val="Domylnaczcionkaakapitu0"/>
          <w:sz w:val="20"/>
          <w:szCs w:val="20"/>
        </w:rPr>
        <w:br/>
        <w:t xml:space="preserve">i Inwestycji Komunalnych zwiększa się plan dochodów </w:t>
      </w:r>
      <w:r>
        <w:rPr>
          <w:rStyle w:val="Domylnaczcionkaakapitu0"/>
          <w:b/>
          <w:bCs/>
          <w:sz w:val="20"/>
          <w:szCs w:val="20"/>
        </w:rPr>
        <w:t xml:space="preserve">o kwotę 15 201,13 zł. </w:t>
      </w:r>
      <w:r>
        <w:rPr>
          <w:rStyle w:val="Domylnaczcionkaakapitu0"/>
          <w:sz w:val="20"/>
          <w:szCs w:val="20"/>
        </w:rPr>
        <w:t xml:space="preserve">Dochody uzyskano </w:t>
      </w:r>
      <w:r>
        <w:rPr>
          <w:rStyle w:val="Domylnaczcionkaakapitu0"/>
          <w:sz w:val="20"/>
          <w:szCs w:val="20"/>
        </w:rPr>
        <w:br/>
        <w:t>z ubezpieczenia za uszkodzone mienie - oznakowanie pionowe przy drogach, ławki oraz ze sprzedaży drewna pozyskanego z wycinki drzew pry drogach i na terenach gminnych.</w:t>
      </w:r>
    </w:p>
    <w:p w14:paraId="515634DC" w14:textId="77777777" w:rsidR="00466395" w:rsidRDefault="00466395" w:rsidP="00466395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>W rozdziale 70005</w:t>
      </w:r>
      <w:r>
        <w:rPr>
          <w:rStyle w:val="Domylnaczcionkaakapitu0"/>
          <w:sz w:val="20"/>
          <w:szCs w:val="20"/>
        </w:rPr>
        <w:t xml:space="preserve">  </w:t>
      </w:r>
      <w:r>
        <w:rPr>
          <w:rStyle w:val="Domylnaczcionkaakapitu0"/>
          <w:i/>
          <w:iCs/>
          <w:sz w:val="20"/>
          <w:szCs w:val="20"/>
        </w:rPr>
        <w:t xml:space="preserve">„Gospodarka gruntami i nieruchomościami” </w:t>
      </w:r>
      <w:r>
        <w:rPr>
          <w:rStyle w:val="Domylnaczcionkaakapitu0"/>
          <w:sz w:val="20"/>
          <w:szCs w:val="20"/>
        </w:rPr>
        <w:t xml:space="preserve">zgodnie z wnioskiem kierownika Wydziału Infrastruktury i Inwestycji Komunalnych zwiększa się plan dochodów </w:t>
      </w:r>
      <w:r>
        <w:rPr>
          <w:rStyle w:val="Domylnaczcionkaakapitu0"/>
          <w:b/>
          <w:bCs/>
          <w:sz w:val="20"/>
          <w:szCs w:val="20"/>
        </w:rPr>
        <w:t xml:space="preserve">o kwotę 4 210,09 zł. </w:t>
      </w:r>
      <w:r>
        <w:rPr>
          <w:rStyle w:val="Domylnaczcionkaakapitu0"/>
          <w:sz w:val="20"/>
          <w:szCs w:val="20"/>
        </w:rPr>
        <w:t xml:space="preserve">tytułem zwrotu </w:t>
      </w:r>
      <w:r>
        <w:rPr>
          <w:rStyle w:val="Domylnaczcionkaakapitu0"/>
          <w:sz w:val="20"/>
          <w:szCs w:val="20"/>
        </w:rPr>
        <w:br/>
        <w:t xml:space="preserve">za energię elektryczną wynikającą z korekt za 2019 rok. </w:t>
      </w:r>
    </w:p>
    <w:p w14:paraId="7336AAF8" w14:textId="77777777" w:rsidR="00466395" w:rsidRDefault="00466395" w:rsidP="00466395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>W rozdziale 80195</w:t>
      </w:r>
      <w:r>
        <w:rPr>
          <w:rStyle w:val="Domylnaczcionkaakapitu0"/>
          <w:sz w:val="20"/>
          <w:szCs w:val="20"/>
        </w:rPr>
        <w:t xml:space="preserve">  </w:t>
      </w:r>
      <w:r>
        <w:rPr>
          <w:rStyle w:val="Domylnaczcionkaakapitu0"/>
          <w:i/>
          <w:iCs/>
          <w:sz w:val="20"/>
          <w:szCs w:val="20"/>
        </w:rPr>
        <w:t xml:space="preserve">„Pozostała działalność”  </w:t>
      </w:r>
      <w:r>
        <w:rPr>
          <w:rStyle w:val="Domylnaczcionkaakapitu0"/>
          <w:sz w:val="20"/>
          <w:szCs w:val="20"/>
        </w:rPr>
        <w:t xml:space="preserve">zwiększa się plan dochodów </w:t>
      </w:r>
      <w:r>
        <w:rPr>
          <w:rStyle w:val="Domylnaczcionkaakapitu0"/>
          <w:b/>
          <w:bCs/>
          <w:sz w:val="20"/>
          <w:szCs w:val="20"/>
        </w:rPr>
        <w:t xml:space="preserve">o kwotę 114 999,00 zł </w:t>
      </w:r>
      <w:r>
        <w:rPr>
          <w:rStyle w:val="Domylnaczcionkaakapitu0"/>
          <w:sz w:val="20"/>
          <w:szCs w:val="20"/>
        </w:rPr>
        <w:t xml:space="preserve">zgodnie </w:t>
      </w:r>
      <w:r>
        <w:rPr>
          <w:rStyle w:val="Domylnaczcionkaakapitu0"/>
          <w:sz w:val="20"/>
          <w:szCs w:val="20"/>
        </w:rPr>
        <w:br/>
        <w:t xml:space="preserve">z podpisaną umową o powierzenie grantu o numerze 8471587061 w ramach Programu Operacyjnego Polska Cyfrowa na lata 2014 - 2020; Osi priorytetowej nr I „Powszechny dostęp do szybkiego </w:t>
      </w:r>
      <w:proofErr w:type="spellStart"/>
      <w:r>
        <w:rPr>
          <w:rStyle w:val="Domylnaczcionkaakapitu0"/>
          <w:sz w:val="20"/>
          <w:szCs w:val="20"/>
        </w:rPr>
        <w:t>internetu</w:t>
      </w:r>
      <w:proofErr w:type="spellEnd"/>
      <w:r>
        <w:rPr>
          <w:rStyle w:val="Domylnaczcionkaakapitu0"/>
          <w:sz w:val="20"/>
          <w:szCs w:val="20"/>
        </w:rPr>
        <w:t xml:space="preserve">”; działania 1.1.: „Wyeliminowanie terytorialnych różnic w możliwości dostępu do szerokopasmowego </w:t>
      </w:r>
      <w:proofErr w:type="spellStart"/>
      <w:r>
        <w:rPr>
          <w:rStyle w:val="Domylnaczcionkaakapitu0"/>
          <w:sz w:val="20"/>
          <w:szCs w:val="20"/>
        </w:rPr>
        <w:t>internetu</w:t>
      </w:r>
      <w:proofErr w:type="spellEnd"/>
      <w:r>
        <w:rPr>
          <w:rStyle w:val="Domylnaczcionkaakapitu0"/>
          <w:sz w:val="20"/>
          <w:szCs w:val="20"/>
        </w:rPr>
        <w:t xml:space="preserve"> o wysokich przepustowościach” dotycząca realizacji projektu grantowego pn. „Zdalna Szkoła + w ramach Ogólnopolskiej Sieci Edukacyjnej”. Dofinansowanie ma na celu doposażenie jednostek oświatowych w sprzęt komputerowy, niezbędny do prowadzenia zajęć w trybie zdalnym, opłaty </w:t>
      </w:r>
      <w:proofErr w:type="spellStart"/>
      <w:r>
        <w:rPr>
          <w:rStyle w:val="Domylnaczcionkaakapitu0"/>
          <w:sz w:val="20"/>
          <w:szCs w:val="20"/>
        </w:rPr>
        <w:t>internetu</w:t>
      </w:r>
      <w:proofErr w:type="spellEnd"/>
      <w:r>
        <w:rPr>
          <w:rStyle w:val="Domylnaczcionkaakapitu0"/>
          <w:sz w:val="20"/>
          <w:szCs w:val="20"/>
        </w:rPr>
        <w:t xml:space="preserve"> oraz ubezpieczenie.</w:t>
      </w:r>
    </w:p>
    <w:p w14:paraId="1349DE23" w14:textId="77777777" w:rsidR="00466395" w:rsidRDefault="00466395" w:rsidP="00466395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>W rozdziale 90095</w:t>
      </w:r>
      <w:r>
        <w:rPr>
          <w:rStyle w:val="Domylnaczcionkaakapitu0"/>
          <w:sz w:val="20"/>
          <w:szCs w:val="20"/>
        </w:rPr>
        <w:t xml:space="preserve">  </w:t>
      </w:r>
      <w:r>
        <w:rPr>
          <w:rStyle w:val="Domylnaczcionkaakapitu0"/>
          <w:i/>
          <w:iCs/>
          <w:sz w:val="20"/>
          <w:szCs w:val="20"/>
        </w:rPr>
        <w:t xml:space="preserve">„Pozostała działalność” </w:t>
      </w:r>
      <w:r>
        <w:rPr>
          <w:rStyle w:val="Domylnaczcionkaakapitu0"/>
          <w:sz w:val="20"/>
          <w:szCs w:val="20"/>
        </w:rPr>
        <w:t xml:space="preserve">zgodnie z wnioskiem kierownika Wydziału Infrastruktury </w:t>
      </w:r>
      <w:r>
        <w:rPr>
          <w:rStyle w:val="Domylnaczcionkaakapitu0"/>
          <w:sz w:val="20"/>
          <w:szCs w:val="20"/>
        </w:rPr>
        <w:br/>
        <w:t xml:space="preserve">i Inwestycji Komunalnych zwiększa się plan dochodów </w:t>
      </w:r>
      <w:r>
        <w:rPr>
          <w:rStyle w:val="Domylnaczcionkaakapitu0"/>
          <w:b/>
          <w:bCs/>
          <w:sz w:val="20"/>
          <w:szCs w:val="20"/>
        </w:rPr>
        <w:t xml:space="preserve">o kwotę 10 618,56 zł. </w:t>
      </w:r>
      <w:r>
        <w:rPr>
          <w:rStyle w:val="Domylnaczcionkaakapitu0"/>
          <w:sz w:val="20"/>
          <w:szCs w:val="20"/>
        </w:rPr>
        <w:t xml:space="preserve">Dochody uzyskano </w:t>
      </w:r>
      <w:r>
        <w:rPr>
          <w:rStyle w:val="Domylnaczcionkaakapitu0"/>
          <w:sz w:val="20"/>
          <w:szCs w:val="20"/>
        </w:rPr>
        <w:br/>
        <w:t xml:space="preserve">z ubezpieczenia za uszkodzone mienie - słup monitoringu przy ul. Paderewskiego, słup oświetlenia </w:t>
      </w:r>
      <w:r>
        <w:rPr>
          <w:rStyle w:val="Domylnaczcionkaakapitu0"/>
          <w:sz w:val="20"/>
          <w:szCs w:val="20"/>
        </w:rPr>
        <w:br/>
        <w:t xml:space="preserve">przy ul. Suwalskiej, lampa oświetlenia przy ul. Krzywej oraz z tytułu kar umownych za nieusunięcie wad </w:t>
      </w:r>
      <w:r>
        <w:rPr>
          <w:rStyle w:val="Domylnaczcionkaakapitu0"/>
          <w:sz w:val="20"/>
          <w:szCs w:val="20"/>
        </w:rPr>
        <w:br/>
        <w:t>w dokumentacji przeglądów placów zabaw.</w:t>
      </w:r>
    </w:p>
    <w:p w14:paraId="13DBA9E0" w14:textId="77777777" w:rsidR="00466395" w:rsidRDefault="00466395" w:rsidP="00466395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>Plan dochodów zwiększa się per saldo o kwotę  145 028,78 zł.</w:t>
      </w:r>
    </w:p>
    <w:p w14:paraId="6D10C2F3" w14:textId="77777777" w:rsidR="00466395" w:rsidRDefault="00466395" w:rsidP="00466395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FF0000"/>
          <w:sz w:val="20"/>
          <w:szCs w:val="20"/>
        </w:rPr>
      </w:pPr>
    </w:p>
    <w:p w14:paraId="3713D68B" w14:textId="77777777" w:rsidR="00466395" w:rsidRDefault="00466395" w:rsidP="00466395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ZMIANY W PLANIE WYDATKÓW</w:t>
      </w:r>
    </w:p>
    <w:p w14:paraId="0F1A6C7D" w14:textId="77777777" w:rsidR="00466395" w:rsidRDefault="00466395" w:rsidP="00466395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szCs w:val="20"/>
        </w:rPr>
      </w:pPr>
    </w:p>
    <w:p w14:paraId="03C0B0A9" w14:textId="77777777" w:rsidR="00466395" w:rsidRDefault="00466395" w:rsidP="00466395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>W rozdziale 60016</w:t>
      </w:r>
      <w:r>
        <w:rPr>
          <w:rStyle w:val="Domylnaczcionkaakapitu0"/>
          <w:sz w:val="20"/>
          <w:szCs w:val="20"/>
        </w:rPr>
        <w:t xml:space="preserve">  </w:t>
      </w:r>
      <w:r>
        <w:rPr>
          <w:rStyle w:val="Domylnaczcionkaakapitu0"/>
          <w:i/>
          <w:iCs/>
          <w:sz w:val="20"/>
          <w:szCs w:val="20"/>
        </w:rPr>
        <w:t xml:space="preserve">„Drogi publiczne gminne”  </w:t>
      </w:r>
      <w:r>
        <w:rPr>
          <w:rStyle w:val="Domylnaczcionkaakapitu0"/>
          <w:sz w:val="20"/>
          <w:szCs w:val="20"/>
        </w:rPr>
        <w:t xml:space="preserve">na wniosek kierownika Wydziału Infrastruktury </w:t>
      </w:r>
      <w:r>
        <w:rPr>
          <w:rStyle w:val="Domylnaczcionkaakapitu0"/>
          <w:sz w:val="20"/>
          <w:szCs w:val="20"/>
        </w:rPr>
        <w:br/>
        <w:t xml:space="preserve">i Inwestycji Komunalnych zwiększa się plan wydatków </w:t>
      </w:r>
      <w:r>
        <w:rPr>
          <w:rStyle w:val="Domylnaczcionkaakapitu0"/>
          <w:b/>
          <w:bCs/>
          <w:sz w:val="20"/>
          <w:szCs w:val="20"/>
        </w:rPr>
        <w:t xml:space="preserve">o kwotę 918,91 zł </w:t>
      </w:r>
      <w:r>
        <w:rPr>
          <w:rStyle w:val="Domylnaczcionkaakapitu0"/>
          <w:sz w:val="20"/>
          <w:szCs w:val="20"/>
        </w:rPr>
        <w:t>z przeznaczeniem na pokrycie kosztów powstałych szkód. Źródłem pokrycia są dochody własne.</w:t>
      </w:r>
    </w:p>
    <w:p w14:paraId="1245EE2F" w14:textId="77777777" w:rsidR="00466395" w:rsidRDefault="00466395" w:rsidP="00466395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>W rozdziale 70005</w:t>
      </w:r>
      <w:r>
        <w:rPr>
          <w:rStyle w:val="Domylnaczcionkaakapitu0"/>
          <w:sz w:val="20"/>
          <w:szCs w:val="20"/>
        </w:rPr>
        <w:t xml:space="preserve"> </w:t>
      </w:r>
      <w:r>
        <w:rPr>
          <w:rStyle w:val="Domylnaczcionkaakapitu0"/>
          <w:i/>
          <w:iCs/>
          <w:sz w:val="20"/>
          <w:szCs w:val="20"/>
        </w:rPr>
        <w:t xml:space="preserve">„Gospodarka gruntami i nieruchomościami” </w:t>
      </w:r>
      <w:r>
        <w:rPr>
          <w:rStyle w:val="Domylnaczcionkaakapitu0"/>
          <w:sz w:val="20"/>
          <w:szCs w:val="20"/>
        </w:rPr>
        <w:t xml:space="preserve">na wniosek kierownika Wydziału Infrastruktury i Inwestycji Komunalnych zwiększa się plan wydatków </w:t>
      </w:r>
      <w:r>
        <w:rPr>
          <w:rStyle w:val="Domylnaczcionkaakapitu0"/>
          <w:b/>
          <w:bCs/>
          <w:sz w:val="20"/>
          <w:szCs w:val="20"/>
        </w:rPr>
        <w:t xml:space="preserve">o kwotę 4 210,09 zł </w:t>
      </w:r>
      <w:r>
        <w:rPr>
          <w:rStyle w:val="Domylnaczcionkaakapitu0"/>
          <w:sz w:val="20"/>
          <w:szCs w:val="20"/>
        </w:rPr>
        <w:t>z przeznaczeniem na zwiększenie zakupu energii na tężniach. Źródłem pokrycia są dochody własne.</w:t>
      </w:r>
    </w:p>
    <w:p w14:paraId="1FCF29B0" w14:textId="77777777" w:rsidR="00466395" w:rsidRDefault="00466395" w:rsidP="00466395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>W rozdziale 71035</w:t>
      </w:r>
      <w:r>
        <w:rPr>
          <w:rStyle w:val="Domylnaczcionkaakapitu0"/>
          <w:sz w:val="20"/>
          <w:szCs w:val="20"/>
        </w:rPr>
        <w:t xml:space="preserve">  </w:t>
      </w:r>
      <w:r>
        <w:rPr>
          <w:rStyle w:val="Domylnaczcionkaakapitu0"/>
          <w:i/>
          <w:iCs/>
          <w:sz w:val="20"/>
          <w:szCs w:val="20"/>
        </w:rPr>
        <w:t xml:space="preserve">„Cmentarze”  </w:t>
      </w:r>
      <w:r>
        <w:rPr>
          <w:rStyle w:val="Domylnaczcionkaakapitu0"/>
          <w:sz w:val="20"/>
          <w:szCs w:val="20"/>
        </w:rPr>
        <w:t xml:space="preserve">na wniosek kierownika Wydziału Infrastruktury i Inwestycji Komunalnych dokonuje się przesunięcia środków finansowych w planie wydatków </w:t>
      </w:r>
      <w:r>
        <w:rPr>
          <w:rStyle w:val="Domylnaczcionkaakapitu0"/>
          <w:b/>
          <w:bCs/>
          <w:sz w:val="20"/>
          <w:szCs w:val="20"/>
        </w:rPr>
        <w:t xml:space="preserve">o kwotę 100,00 zł </w:t>
      </w:r>
      <w:r>
        <w:rPr>
          <w:rStyle w:val="Domylnaczcionkaakapitu0"/>
          <w:sz w:val="20"/>
          <w:szCs w:val="20"/>
        </w:rPr>
        <w:t xml:space="preserve">w celu urealnienia planu do rzeczywistych wydatków.  </w:t>
      </w:r>
    </w:p>
    <w:p w14:paraId="697F09A5" w14:textId="77777777" w:rsidR="00466395" w:rsidRDefault="00466395" w:rsidP="00466395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>W rozdziale 80195</w:t>
      </w:r>
      <w:r>
        <w:rPr>
          <w:rStyle w:val="Domylnaczcionkaakapitu0"/>
          <w:sz w:val="20"/>
          <w:szCs w:val="20"/>
        </w:rPr>
        <w:t xml:space="preserve">  </w:t>
      </w:r>
      <w:r>
        <w:rPr>
          <w:rStyle w:val="Domylnaczcionkaakapitu0"/>
          <w:i/>
          <w:iCs/>
          <w:sz w:val="20"/>
          <w:szCs w:val="20"/>
        </w:rPr>
        <w:t xml:space="preserve">„Pozostała działalność”  </w:t>
      </w:r>
      <w:r>
        <w:rPr>
          <w:rStyle w:val="Domylnaczcionkaakapitu0"/>
          <w:sz w:val="20"/>
          <w:szCs w:val="20"/>
        </w:rPr>
        <w:t xml:space="preserve">zwiększa się plan wydatków </w:t>
      </w:r>
      <w:r>
        <w:rPr>
          <w:rStyle w:val="Domylnaczcionkaakapitu0"/>
          <w:b/>
          <w:bCs/>
          <w:sz w:val="20"/>
          <w:szCs w:val="20"/>
        </w:rPr>
        <w:t xml:space="preserve">o kwotę 114 999,00 zł </w:t>
      </w:r>
      <w:r>
        <w:rPr>
          <w:rStyle w:val="Domylnaczcionkaakapitu0"/>
          <w:sz w:val="20"/>
          <w:szCs w:val="20"/>
        </w:rPr>
        <w:t xml:space="preserve">zgodnie </w:t>
      </w:r>
      <w:r>
        <w:rPr>
          <w:rStyle w:val="Domylnaczcionkaakapitu0"/>
          <w:sz w:val="20"/>
          <w:szCs w:val="20"/>
        </w:rPr>
        <w:br/>
        <w:t xml:space="preserve">z podpisaną umową o powierzenie grantu o numerze 8471587061 w ramach Programu Operacyjnego Polska Cyfrowa na lata 2014 - 2020; Osi priorytetowej nr I „Powszechny dostęp do szybkiego </w:t>
      </w:r>
      <w:proofErr w:type="spellStart"/>
      <w:r>
        <w:rPr>
          <w:rStyle w:val="Domylnaczcionkaakapitu0"/>
          <w:sz w:val="20"/>
          <w:szCs w:val="20"/>
        </w:rPr>
        <w:t>internetu</w:t>
      </w:r>
      <w:proofErr w:type="spellEnd"/>
      <w:r>
        <w:rPr>
          <w:rStyle w:val="Domylnaczcionkaakapitu0"/>
          <w:sz w:val="20"/>
          <w:szCs w:val="20"/>
        </w:rPr>
        <w:t xml:space="preserve">”; działania 1.1.: „Wyeliminowanie terytorialnych różnic w możliwości dostępu do szerokopasmowego </w:t>
      </w:r>
      <w:proofErr w:type="spellStart"/>
      <w:r>
        <w:rPr>
          <w:rStyle w:val="Domylnaczcionkaakapitu0"/>
          <w:sz w:val="20"/>
          <w:szCs w:val="20"/>
        </w:rPr>
        <w:t>internetu</w:t>
      </w:r>
      <w:proofErr w:type="spellEnd"/>
      <w:r>
        <w:rPr>
          <w:rStyle w:val="Domylnaczcionkaakapitu0"/>
          <w:sz w:val="20"/>
          <w:szCs w:val="20"/>
        </w:rPr>
        <w:t xml:space="preserve"> o wysokich przepustowościach” dotycząca realizacji projektu grantowego pn. „Zdalna Szkoła + w ramach Ogólnopolskiej Sieci Edukacyjnej”. Dofinansowanie ma na celu doposażenie jednostek oświatowych w sprzęt komputerowy, niezbędny do prowadzenia zajęć w trybie zdalnym, opłaty </w:t>
      </w:r>
      <w:proofErr w:type="spellStart"/>
      <w:r>
        <w:rPr>
          <w:rStyle w:val="Domylnaczcionkaakapitu0"/>
          <w:sz w:val="20"/>
          <w:szCs w:val="20"/>
        </w:rPr>
        <w:t>internetu</w:t>
      </w:r>
      <w:proofErr w:type="spellEnd"/>
      <w:r>
        <w:rPr>
          <w:rStyle w:val="Domylnaczcionkaakapitu0"/>
          <w:sz w:val="20"/>
          <w:szCs w:val="20"/>
        </w:rPr>
        <w:t xml:space="preserve"> oraz ubezpieczenie.</w:t>
      </w:r>
    </w:p>
    <w:p w14:paraId="49A1EE6F" w14:textId="77777777" w:rsidR="00466395" w:rsidRDefault="00466395" w:rsidP="00466395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>W rozdziale 90004</w:t>
      </w:r>
      <w:r>
        <w:rPr>
          <w:rStyle w:val="Domylnaczcionkaakapitu0"/>
          <w:sz w:val="20"/>
          <w:szCs w:val="20"/>
        </w:rPr>
        <w:t xml:space="preserve">  </w:t>
      </w:r>
      <w:r>
        <w:rPr>
          <w:rStyle w:val="Domylnaczcionkaakapitu0"/>
          <w:i/>
          <w:iCs/>
          <w:sz w:val="20"/>
          <w:szCs w:val="20"/>
        </w:rPr>
        <w:t xml:space="preserve">„Utrzymanie zieleni w miastach i gminach”  </w:t>
      </w:r>
      <w:r>
        <w:rPr>
          <w:rStyle w:val="Domylnaczcionkaakapitu0"/>
          <w:sz w:val="20"/>
          <w:szCs w:val="20"/>
        </w:rPr>
        <w:t xml:space="preserve">na wniosek kierownika Wydziału Infrastruktury i Inwestycji Komunalnych zwiększa się plan wydatków </w:t>
      </w:r>
      <w:r>
        <w:rPr>
          <w:rStyle w:val="Domylnaczcionkaakapitu0"/>
          <w:b/>
          <w:bCs/>
          <w:sz w:val="20"/>
          <w:szCs w:val="20"/>
        </w:rPr>
        <w:t xml:space="preserve">o kwotę 14 282,22 zł </w:t>
      </w:r>
      <w:r>
        <w:rPr>
          <w:rStyle w:val="Domylnaczcionkaakapitu0"/>
          <w:sz w:val="20"/>
          <w:szCs w:val="20"/>
        </w:rPr>
        <w:t xml:space="preserve">z przeznaczeniem </w:t>
      </w:r>
      <w:r>
        <w:rPr>
          <w:rStyle w:val="Domylnaczcionkaakapitu0"/>
          <w:sz w:val="20"/>
          <w:szCs w:val="20"/>
        </w:rPr>
        <w:br/>
        <w:t xml:space="preserve">na wykonanie </w:t>
      </w:r>
      <w:proofErr w:type="spellStart"/>
      <w:r>
        <w:rPr>
          <w:rStyle w:val="Domylnaczcionkaakapitu0"/>
          <w:sz w:val="20"/>
          <w:szCs w:val="20"/>
        </w:rPr>
        <w:t>nasadzeń</w:t>
      </w:r>
      <w:proofErr w:type="spellEnd"/>
      <w:r>
        <w:rPr>
          <w:rStyle w:val="Domylnaczcionkaakapitu0"/>
          <w:sz w:val="20"/>
          <w:szCs w:val="20"/>
        </w:rPr>
        <w:t xml:space="preserve"> zastępczych w zamian za wycinkę drzew na terenie gminy oraz na pielęgnację osadzonych drzew. Źródłem pokrycia są dochody własne. </w:t>
      </w:r>
    </w:p>
    <w:p w14:paraId="6444FCF3" w14:textId="77777777" w:rsidR="00466395" w:rsidRDefault="00466395" w:rsidP="00466395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sz w:val="20"/>
          <w:szCs w:val="20"/>
        </w:rPr>
        <w:t xml:space="preserve">Dokonuje się przesunięcia środków finansowych w planie wydatków </w:t>
      </w:r>
      <w:r>
        <w:rPr>
          <w:rStyle w:val="Domylnaczcionkaakapitu0"/>
          <w:b/>
          <w:bCs/>
          <w:sz w:val="20"/>
          <w:szCs w:val="20"/>
        </w:rPr>
        <w:t xml:space="preserve">w kwocie 3 690,00 zł </w:t>
      </w:r>
      <w:r>
        <w:rPr>
          <w:rStyle w:val="Domylnaczcionkaakapitu0"/>
          <w:sz w:val="20"/>
          <w:szCs w:val="20"/>
        </w:rPr>
        <w:t>w celu urealnienia planu do rzeczywistych wydatków zgodnie z wnioskami złożonymi przez Rady Osiedlowe.</w:t>
      </w:r>
    </w:p>
    <w:p w14:paraId="45A8F44F" w14:textId="77777777" w:rsidR="00466395" w:rsidRDefault="00466395" w:rsidP="00466395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lastRenderedPageBreak/>
        <w:t>W rozdziale 90015</w:t>
      </w:r>
      <w:r>
        <w:rPr>
          <w:rStyle w:val="Domylnaczcionkaakapitu0"/>
          <w:sz w:val="20"/>
          <w:szCs w:val="20"/>
        </w:rPr>
        <w:t xml:space="preserve"> </w:t>
      </w:r>
      <w:r>
        <w:rPr>
          <w:rStyle w:val="Domylnaczcionkaakapitu0"/>
          <w:i/>
          <w:iCs/>
          <w:sz w:val="20"/>
          <w:szCs w:val="20"/>
        </w:rPr>
        <w:t xml:space="preserve">„Oświetlenie ulic, placów i dróg” </w:t>
      </w:r>
      <w:r>
        <w:rPr>
          <w:rStyle w:val="Domylnaczcionkaakapitu0"/>
          <w:sz w:val="20"/>
          <w:szCs w:val="20"/>
        </w:rPr>
        <w:t xml:space="preserve">na wniosek kierownika Wydziału Infrastruktury </w:t>
      </w:r>
      <w:r>
        <w:rPr>
          <w:rStyle w:val="Domylnaczcionkaakapitu0"/>
          <w:sz w:val="20"/>
          <w:szCs w:val="20"/>
        </w:rPr>
        <w:br/>
        <w:t xml:space="preserve">i Inwestycji Komunalnych zwiększa się plan wydatków </w:t>
      </w:r>
      <w:r>
        <w:rPr>
          <w:rStyle w:val="Domylnaczcionkaakapitu0"/>
          <w:b/>
          <w:bCs/>
          <w:sz w:val="20"/>
          <w:szCs w:val="20"/>
        </w:rPr>
        <w:t xml:space="preserve">o kwotę 10 434,62 zł </w:t>
      </w:r>
      <w:r>
        <w:rPr>
          <w:rStyle w:val="Domylnaczcionkaakapitu0"/>
          <w:sz w:val="20"/>
          <w:szCs w:val="20"/>
        </w:rPr>
        <w:t xml:space="preserve">z przeznaczeniem na pokrycie kosztów usunięcia powstałych szkód (słup monitoringu, oświetlenia drogowego, lampa oświetlenia drogowego). Źródłem pokrycia są dochody własne. </w:t>
      </w:r>
    </w:p>
    <w:p w14:paraId="7DB1421A" w14:textId="77777777" w:rsidR="00466395" w:rsidRDefault="00466395" w:rsidP="00466395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>W rozdziale 90015</w:t>
      </w:r>
      <w:r>
        <w:rPr>
          <w:rStyle w:val="Domylnaczcionkaakapitu0"/>
          <w:sz w:val="20"/>
          <w:szCs w:val="20"/>
        </w:rPr>
        <w:t xml:space="preserve"> </w:t>
      </w:r>
      <w:r>
        <w:rPr>
          <w:rStyle w:val="Domylnaczcionkaakapitu0"/>
          <w:i/>
          <w:iCs/>
          <w:sz w:val="20"/>
          <w:szCs w:val="20"/>
        </w:rPr>
        <w:t xml:space="preserve">„Pozostała działalność” </w:t>
      </w:r>
      <w:r>
        <w:rPr>
          <w:rStyle w:val="Domylnaczcionkaakapitu0"/>
          <w:sz w:val="20"/>
          <w:szCs w:val="20"/>
        </w:rPr>
        <w:t xml:space="preserve">na wniosek kierownika Wydziału Infrastruktury i Inwestycji Komunalnych zwiększa się plan wydatków </w:t>
      </w:r>
      <w:r>
        <w:rPr>
          <w:rStyle w:val="Domylnaczcionkaakapitu0"/>
          <w:b/>
          <w:bCs/>
          <w:sz w:val="20"/>
          <w:szCs w:val="20"/>
        </w:rPr>
        <w:t xml:space="preserve">o kwotę 183,94 zł </w:t>
      </w:r>
      <w:r>
        <w:rPr>
          <w:rStyle w:val="Domylnaczcionkaakapitu0"/>
          <w:sz w:val="20"/>
          <w:szCs w:val="20"/>
        </w:rPr>
        <w:t xml:space="preserve">z przeznaczeniem na zakup usług pozostałych. Źródłem pokrycia są dochody własne. </w:t>
      </w:r>
    </w:p>
    <w:p w14:paraId="1441E39F" w14:textId="77777777" w:rsidR="00466395" w:rsidRDefault="00466395" w:rsidP="00466395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>Plan wydatków zwiększa się per saldo o kwotę 145 028,78 zł.</w:t>
      </w:r>
    </w:p>
    <w:p w14:paraId="3EC60E1F" w14:textId="77777777" w:rsidR="00466395" w:rsidRDefault="00466395" w:rsidP="00466395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sz w:val="20"/>
          <w:szCs w:val="20"/>
          <w:u w:val="single"/>
        </w:rPr>
      </w:pPr>
    </w:p>
    <w:p w14:paraId="4F18A06A" w14:textId="77777777" w:rsidR="00466395" w:rsidRDefault="00466395" w:rsidP="00466395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ZMIANY W PLANIE PRZYCHODÓW</w:t>
      </w:r>
    </w:p>
    <w:p w14:paraId="7ECEE496" w14:textId="77777777" w:rsidR="00466395" w:rsidRDefault="00466395" w:rsidP="00466395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szCs w:val="20"/>
        </w:rPr>
      </w:pPr>
    </w:p>
    <w:p w14:paraId="622445C7" w14:textId="29177F27" w:rsidR="00466395" w:rsidRDefault="00466395" w:rsidP="00466395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Zmniejsza się planowaną kwotę przychodów z tytułu emisji o</w:t>
      </w:r>
      <w:r>
        <w:rPr>
          <w:sz w:val="20"/>
          <w:szCs w:val="20"/>
        </w:rPr>
        <w:t>b</w:t>
      </w:r>
      <w:r>
        <w:rPr>
          <w:sz w:val="20"/>
          <w:szCs w:val="20"/>
        </w:rPr>
        <w:t xml:space="preserve">ligacji o 680 000,00 zł. Z planowanej 10 680 000,00 zł na 10 000 000,00 zł. </w:t>
      </w:r>
    </w:p>
    <w:p w14:paraId="2495C3BA" w14:textId="0F82F890" w:rsidR="00466395" w:rsidRDefault="00466395" w:rsidP="00466395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Zwi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ksza się kwotę wolnych środków wynikających z rozliczeń z lat ubiegłych o 680 000,00 zł. </w:t>
      </w:r>
    </w:p>
    <w:p w14:paraId="208287A5" w14:textId="77777777" w:rsidR="00466395" w:rsidRDefault="00466395" w:rsidP="00466395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Tym samym zmniejszeniu o 680 000, 00 zł ulega planowane zadłużenie w każdym roku budżetowym od 2020 </w:t>
      </w:r>
      <w:r>
        <w:rPr>
          <w:sz w:val="20"/>
          <w:szCs w:val="20"/>
        </w:rPr>
        <w:br/>
        <w:t>do 2036.</w:t>
      </w:r>
    </w:p>
    <w:p w14:paraId="4A9A8CF2" w14:textId="77777777" w:rsidR="00466395" w:rsidRDefault="00466395" w:rsidP="00466395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szCs w:val="20"/>
        </w:rPr>
      </w:pPr>
    </w:p>
    <w:p w14:paraId="261E0F1C" w14:textId="77777777" w:rsidR="00466395" w:rsidRDefault="00466395" w:rsidP="00466395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szCs w:val="20"/>
        </w:rPr>
      </w:pPr>
    </w:p>
    <w:p w14:paraId="6A366DED" w14:textId="77777777" w:rsidR="00466395" w:rsidRDefault="00466395" w:rsidP="00466395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szCs w:val="20"/>
        </w:rPr>
      </w:pPr>
    </w:p>
    <w:p w14:paraId="4524053F" w14:textId="77777777" w:rsidR="00466395" w:rsidRDefault="00466395" w:rsidP="00466395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Plan dochodów po zmianach wynosi  118 504 246,93 zł.</w:t>
      </w:r>
    </w:p>
    <w:p w14:paraId="11EA2E29" w14:textId="77777777" w:rsidR="00466395" w:rsidRDefault="00466395" w:rsidP="00466395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szCs w:val="20"/>
        </w:rPr>
      </w:pPr>
      <w:r>
        <w:rPr>
          <w:rStyle w:val="Domylnaczcionkaakapitu0"/>
          <w:sz w:val="20"/>
          <w:szCs w:val="20"/>
        </w:rPr>
        <w:t>Plan wydatków po zmianach wynosi 132 759 619,73 zł.</w:t>
      </w:r>
    </w:p>
    <w:p w14:paraId="5FF9A06D" w14:textId="77777777" w:rsidR="00466395" w:rsidRDefault="00466395" w:rsidP="00466395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Deficyt budżetu wynosi 14 254 662,09 zł.</w:t>
      </w:r>
    </w:p>
    <w:p w14:paraId="068C6505" w14:textId="77777777" w:rsidR="00466395" w:rsidRDefault="00466395" w:rsidP="00466395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Przychody budżetu wynoszą 16 754 662,09 z (10 000 000,00 zł - planowane emisja obligacji; 6 754 662,09 zł </w:t>
      </w:r>
      <w:r>
        <w:rPr>
          <w:sz w:val="20"/>
          <w:szCs w:val="20"/>
        </w:rPr>
        <w:br/>
        <w:t>- wolne środki pochodzące z rozliczeń z lat ubiegłych).</w:t>
      </w:r>
    </w:p>
    <w:p w14:paraId="530C281D" w14:textId="77777777" w:rsidR="00466395" w:rsidRDefault="00466395" w:rsidP="00466395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szCs w:val="20"/>
        </w:rPr>
      </w:pPr>
      <w:r>
        <w:rPr>
          <w:rStyle w:val="Domylnaczcionkaakapitu0"/>
          <w:sz w:val="20"/>
          <w:szCs w:val="20"/>
        </w:rPr>
        <w:t>Rozchody budżetu wynoszą 2 500 000,00 zł.</w:t>
      </w:r>
    </w:p>
    <w:p w14:paraId="146BBC53" w14:textId="77777777" w:rsidR="00466395" w:rsidRDefault="00466395" w:rsidP="00466395">
      <w:pPr>
        <w:pStyle w:val="Normal"/>
        <w:rPr>
          <w:rFonts w:ascii="Times New Roman" w:hAnsi="Times New Roman" w:cs="Times New Roman"/>
          <w:sz w:val="20"/>
          <w:szCs w:val="20"/>
        </w:rPr>
      </w:pPr>
    </w:p>
    <w:p w14:paraId="692B9149" w14:textId="77777777" w:rsidR="005C315C" w:rsidRDefault="00466395"/>
    <w:sectPr w:rsidR="005C315C" w:rsidSect="00B82555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9F"/>
    <w:rsid w:val="00466395"/>
    <w:rsid w:val="00716B9F"/>
    <w:rsid w:val="00A528A8"/>
    <w:rsid w:val="00AB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DEB5"/>
  <w15:chartTrackingRefBased/>
  <w15:docId w15:val="{60CCBA34-0DD3-4885-A857-98C40BD8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4663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omylnie">
    <w:name w:val="Domy?lnie"/>
    <w:basedOn w:val="Normal"/>
    <w:uiPriority w:val="99"/>
    <w:rsid w:val="00466395"/>
    <w:pPr>
      <w:spacing w:line="100" w:lineRule="atLeast"/>
    </w:pPr>
    <w:rPr>
      <w:rFonts w:ascii="Times New Roman" w:hAnsi="Times New Roman" w:cs="Times New Roman"/>
    </w:rPr>
  </w:style>
  <w:style w:type="character" w:customStyle="1" w:styleId="Domylnaczcionkaakapitu0">
    <w:name w:val="Domy?lna czcionka akapitu"/>
    <w:basedOn w:val="Domylnaczcionkaakapitu"/>
    <w:uiPriority w:val="99"/>
    <w:rsid w:val="0046639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Łabanowska</dc:creator>
  <cp:keywords/>
  <dc:description/>
  <cp:lastModifiedBy>Joanna Łabanowska</cp:lastModifiedBy>
  <cp:revision>3</cp:revision>
  <dcterms:created xsi:type="dcterms:W3CDTF">2020-06-16T17:50:00Z</dcterms:created>
  <dcterms:modified xsi:type="dcterms:W3CDTF">2020-06-16T17:50:00Z</dcterms:modified>
</cp:coreProperties>
</file>