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6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XLII/332/2021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Gołdapi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września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nadania statutu uzdrowisku Gołdap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(tj.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2005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lecznictwie uzdrowiskowym, uzdrowiskach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obszarach ochrony uzdrowiskowej oraz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gminach uzdrowiskowych (tj.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2021, poz.1301), Rada Miejska             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Gołdapi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uchwale Nr XXXVI/237/2013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Gołdapi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 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nadania statutu uzdrowisku Gołdap dokonuje się następujących zmian: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brzmienie: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Powierzchnia  uzdrowiska wynosi 7993,9 ha.</w:t>
      </w:r>
    </w:p>
    <w:p w:rsidR="00A77B3E">
      <w:pPr>
        <w:keepNext w:val="0"/>
        <w:keepLines/>
        <w:spacing w:before="120" w:after="120" w:line="240" w:lineRule="auto"/>
        <w:ind w:left="453" w:right="0" w:firstLine="34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obszarze uzdrowiska wydziela się następujące strefy ochronne: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Strefę „A”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powierzchni 131,5 ha, posiadającą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82% -owy wskaźnik terenów zielonych,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granicach: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wschodu: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płn. - wsch. narożnik działki 1980, stanowiący narożnik brzegu jeziora Gołdap, granica biegnie na południe brzegiem jeziora granicami działek: 1980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1983/2 do płd.- wsch. granicy styku działki 1983/2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jeziorem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2;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południa: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skręca na zachód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granicą działki 1983/2 biegnie do ul. Promenada Zdrojowa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działka nr 1981.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miejscu tym przecina tę ulicę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dochodzi do działki 2000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skąd skręca na północ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dochodzi do granicy działki 1989/6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5, skręca na zachód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granicą działki 1989/6 dochodzi do granicy działki 1991/1, skręca na północ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granicą działek: 1991/1, 1991/2, 1991/3, 1991/4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1989/6 dochodzi do działki 280/12, przecina tę działkę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biegnie do granicy działki 289/5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6.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biegnie na północ granicą działki 280/12 dochodząc do ul. Jeziorowej, przecina tę ulicę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dochodzi do płd. – wsch. narożnika działki 1975/3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7, skąd skręca na zachód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granicami działek: 1975/3, 1975/2 dochodzi do południowej granicy działki 1975/4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8;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zachodu: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biegnie na płn.- zach. granicami działek: 1975/4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1966/11 dochodzi do płn. - zach. narożnika działki 1966/11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9;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północy: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skręca na wschód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biegnie północną granicą działki 1966/11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potem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południe do styku granic działek: 1966/11, 3280/1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3280/2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10, skąd skręca na wschód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potem na południe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granicą działki 3280/2 biegnie na południe do styku granic działek: 3280/2, 3280/3, 1965/4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1970/1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11.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skręca na wschód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granicami działek: 1970/1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1980 dochodzi do pkt. wyjściowego 1.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Strefę „B ”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powierzchni 476,1 ha, posiadającą 75%-owy wskaźnik terenów zielonych (biologicznie czynnych),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granicach: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wschodu: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(granica państwa na brzegu jeziora Gołdap) granica strefy B biegnie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południe wzdłuż wschodniego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południowego brzegu jeziora do ujścia rzeki Gołdap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2. Następnie rzeką Gołdap (działki 43/1, 43/2 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43/5) biegnie do ul. Ustronie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(narożnik działki 472/2);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południa: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skręca na zachód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południową granicą zalewu (działki 452/24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452/53) dochodzi do mostu nad rzeką Gołdap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przebiega przez most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dochodzi do ul.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Maja. Następnie wzdłuż ul.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 granicami działek 410/4, 410/1, 1517, 411/6, 411/1, 413/2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dalej granicą działki 1516/4 dochodzi do działki 259/1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5, skąd skręca na zachód przecinając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ul.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 dochodzi do płd. - zach. granicy działki 259/1 (ul.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Maja)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6;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zachodu: skręca na północ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granicą ul.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Maja,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następnie zachodnią granicą ul. Świerkowej dochodzi  do narożnika granicy działek 1973/2, 1973/3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94 pkt.7, skręca na wschód do granicy działek 1973/3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1972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dalej biegnie na północ granicami działek 1972, 1967, 1963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dochodząc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duktu leśnego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8, skręca na wschód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granicą duktu leśnego dochodzi do działki 1962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9, skręca na północ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dalej granicą działki 1962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dochodzi do duktu leśnego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10, skręca na wschód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granicą duktu leśnego dochodzi do granicy państwa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11;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północy: od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biegnie na wschód granicą państwa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Gołdap do punktu wyjściowego 1.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Strefę „C”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powierzchni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386,3 ha, posiadającą 83% wskaźnik terenów biologicznie czynnych,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granicach: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wschodu: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(wschodnia granica sołectwa Botkuny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granicą państwa) granica strefy "C" biegnie na południe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następnie na zachód granicą sołectwa Botkuny do granicy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miastem Gołdap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2;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południa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zachodu: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biegnie południową granicą miasta Gołdap do granicy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sołectwem Bałupiany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3. Następnie granicą tego sołectwa oraz sołectwa Wiłkajcie do granicy państwa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4;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północy: od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skręca na wschód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biegnie granicą państwa do wschodniej granicy sołectwa Niedrzwica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5, następnie granicą tego sołectwa biegnie na południe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wschód do granicy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miastem Gołdap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6;</w:t>
      </w:r>
    </w:p>
    <w:p w:rsidR="00A77B3E">
      <w:pPr>
        <w:keepNext w:val="0"/>
        <w:keepLines/>
        <w:spacing w:before="120" w:after="120" w:line="240" w:lineRule="auto"/>
        <w:ind w:left="102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pkt. nr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granica strefy prowadzi na północ granicą miasta Gołdap do granic państwa do 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7, następnie skręca na wschód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granicą państwa dochodzi do punktu wyjściowego nr 1”.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otrzymuje brzmienie: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Załącznikami graficznymi do statutu są: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mapa strefy „A” ochrony uzdrowiskowej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skali 1:2 000- załącznik nr 1,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mapa  strefy „A” ochrony uzdrowiskowej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skali 1:5 000- załącznik nr 2,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mapa  strefy „A”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„B” ochrony uzdrowiskowej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skali 1:10 000- załącznik nr 3,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mapa  strefy „A” , „B”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„C” ochrony uzdrowiskowej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skali 1:25 000- załącznik nr 4,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mapa poglądowa uzdrowiska Gołdap- załącznik nr 5.</w:t>
      </w:r>
      <w:r>
        <w:rPr>
          <w:b w:val="0"/>
          <w:i w:val="0"/>
          <w:u w:val="none"/>
        </w:rPr>
        <w:t>”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zmienianej uchwały otrzymują treść jak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załącznikach 1-5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Gołdapi.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Warmińsko-Mazurskiego.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Hołdyński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XLII/332/2021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września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XLII/332/2021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września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3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XLII/332/2021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września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Zalacznik3.pdf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4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XLII/332/2021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września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Zalacznik4.pdf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5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XLII/332/2021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września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3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Zalacznik5.pdf</w:t>
        </w:r>
      </w:hyperlink>
    </w:p>
    <w:sectPr>
      <w:footerReference w:type="default" r:id="rId14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094BC633-C759-428D-A99C-4A8FE62D9CAB.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094BC633-C759-428D-A99C-4A8FE62D9CAB.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094BC633-C759-428D-A99C-4A8FE62D9CAB.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094BC633-C759-428D-A99C-4A8FE62D9CAB.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094BC633-C759-428D-A99C-4A8FE62D9CAB.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094BC633-C759-428D-A99C-4A8FE62D9CAB.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Zalacznik3.pdf" TargetMode="External" /><Relationship Id="rId11" Type="http://schemas.openxmlformats.org/officeDocument/2006/relationships/footer" Target="footer5.xml" /><Relationship Id="rId12" Type="http://schemas.openxmlformats.org/officeDocument/2006/relationships/hyperlink" Target="Zalacznik4.pdf" TargetMode="External" /><Relationship Id="rId13" Type="http://schemas.openxmlformats.org/officeDocument/2006/relationships/hyperlink" Target="Zalacznik5.pdf" TargetMode="Externa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Gołdapi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XLII/332/2021 z dnia 28 września 2021 r.</dc:title>
  <dc:subject>zmieniająca uchwałę w^sprawie nadania statutu uzdrowisku Gołdap</dc:subject>
  <dc:creator>katarzyna.krusznis</dc:creator>
  <cp:lastModifiedBy>katarzyna.krusznis</cp:lastModifiedBy>
  <cp:revision>1</cp:revision>
  <dcterms:created xsi:type="dcterms:W3CDTF">2021-10-04T12:04:37Z</dcterms:created>
  <dcterms:modified xsi:type="dcterms:W3CDTF">2021-10-04T12:04:37Z</dcterms:modified>
  <cp:category>Akt prawny</cp:category>
</cp:coreProperties>
</file>