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34D87" w14:textId="77777777" w:rsidR="00E04EE1" w:rsidRDefault="001D53F6" w:rsidP="00E04EE1">
      <w:pPr>
        <w:tabs>
          <w:tab w:val="left" w:pos="426"/>
        </w:tabs>
        <w:spacing w:line="360" w:lineRule="auto"/>
        <w:ind w:left="5806" w:firstLine="142"/>
        <w:rPr>
          <w:rFonts w:eastAsia="Lucida Sans Unicode"/>
          <w:iCs/>
          <w:kern w:val="1"/>
          <w:sz w:val="22"/>
          <w:szCs w:val="22"/>
        </w:rPr>
      </w:pPr>
      <w:r w:rsidRPr="001D53F6">
        <w:rPr>
          <w:rFonts w:eastAsia="Lucida Sans Unicode"/>
          <w:iCs/>
          <w:kern w:val="1"/>
          <w:sz w:val="22"/>
          <w:szCs w:val="22"/>
        </w:rPr>
        <w:t xml:space="preserve">Załącznik Nr 2 do Uchwały </w:t>
      </w:r>
    </w:p>
    <w:p w14:paraId="7CC8A2A5" w14:textId="366D131F" w:rsidR="001D53F6" w:rsidRPr="001D53F6" w:rsidRDefault="001D53F6" w:rsidP="00E04EE1">
      <w:pPr>
        <w:tabs>
          <w:tab w:val="left" w:pos="426"/>
        </w:tabs>
        <w:spacing w:line="360" w:lineRule="auto"/>
        <w:ind w:left="5806" w:firstLine="142"/>
        <w:rPr>
          <w:rFonts w:eastAsia="Lucida Sans Unicode"/>
          <w:iCs/>
          <w:kern w:val="1"/>
          <w:sz w:val="22"/>
          <w:szCs w:val="22"/>
        </w:rPr>
      </w:pPr>
      <w:r w:rsidRPr="001D53F6">
        <w:rPr>
          <w:rFonts w:eastAsia="Lucida Sans Unicode"/>
          <w:iCs/>
          <w:kern w:val="1"/>
          <w:sz w:val="22"/>
          <w:szCs w:val="22"/>
        </w:rPr>
        <w:t>Nr</w:t>
      </w:r>
      <w:r>
        <w:rPr>
          <w:rFonts w:eastAsia="Lucida Sans Unicode"/>
          <w:iCs/>
          <w:kern w:val="1"/>
          <w:sz w:val="22"/>
          <w:szCs w:val="22"/>
        </w:rPr>
        <w:t xml:space="preserve"> </w:t>
      </w:r>
      <w:r w:rsidRPr="001D53F6">
        <w:rPr>
          <w:rFonts w:eastAsia="Lucida Sans Unicode"/>
          <w:iCs/>
          <w:kern w:val="1"/>
          <w:sz w:val="22"/>
          <w:szCs w:val="22"/>
        </w:rPr>
        <w:t>XXXI/257/2020</w:t>
      </w:r>
    </w:p>
    <w:p w14:paraId="7D8F3D26" w14:textId="77777777" w:rsidR="00E04EE1" w:rsidRDefault="001D53F6" w:rsidP="00E04EE1">
      <w:pPr>
        <w:tabs>
          <w:tab w:val="left" w:pos="426"/>
        </w:tabs>
        <w:spacing w:line="360" w:lineRule="auto"/>
        <w:ind w:left="5806" w:firstLine="142"/>
        <w:rPr>
          <w:rFonts w:eastAsia="Lucida Sans Unicode"/>
          <w:iCs/>
          <w:kern w:val="1"/>
          <w:sz w:val="22"/>
          <w:szCs w:val="22"/>
        </w:rPr>
      </w:pPr>
      <w:r w:rsidRPr="001D53F6">
        <w:rPr>
          <w:rFonts w:eastAsia="Lucida Sans Unicode"/>
          <w:iCs/>
          <w:kern w:val="1"/>
          <w:sz w:val="22"/>
          <w:szCs w:val="22"/>
        </w:rPr>
        <w:t>Rady Miejskiej w Gołdapi</w:t>
      </w:r>
      <w:r>
        <w:rPr>
          <w:rFonts w:eastAsia="Lucida Sans Unicode"/>
          <w:iCs/>
          <w:kern w:val="1"/>
          <w:sz w:val="22"/>
          <w:szCs w:val="22"/>
        </w:rPr>
        <w:t xml:space="preserve"> </w:t>
      </w:r>
    </w:p>
    <w:p w14:paraId="05AFC1C8" w14:textId="7541EF88" w:rsidR="001D53F6" w:rsidRPr="001D53F6" w:rsidRDefault="001D53F6" w:rsidP="00E04EE1">
      <w:pPr>
        <w:tabs>
          <w:tab w:val="left" w:pos="426"/>
        </w:tabs>
        <w:spacing w:line="360" w:lineRule="auto"/>
        <w:ind w:left="5806" w:firstLine="142"/>
        <w:rPr>
          <w:rFonts w:eastAsia="Lucida Sans Unicode"/>
          <w:iCs/>
          <w:kern w:val="1"/>
          <w:sz w:val="22"/>
          <w:szCs w:val="22"/>
        </w:rPr>
      </w:pPr>
      <w:r w:rsidRPr="001D53F6">
        <w:rPr>
          <w:rFonts w:eastAsia="Lucida Sans Unicode"/>
          <w:iCs/>
          <w:kern w:val="1"/>
          <w:sz w:val="22"/>
          <w:szCs w:val="22"/>
        </w:rPr>
        <w:t xml:space="preserve">z dnia 29 grudnia 2020 r. </w:t>
      </w:r>
    </w:p>
    <w:p w14:paraId="42A9D259" w14:textId="77777777" w:rsidR="001D53F6" w:rsidRPr="001D53F6" w:rsidRDefault="001D53F6" w:rsidP="001D53F6">
      <w:pPr>
        <w:tabs>
          <w:tab w:val="left" w:pos="426"/>
        </w:tabs>
        <w:spacing w:line="360" w:lineRule="auto"/>
        <w:ind w:firstLine="142"/>
        <w:jc w:val="both"/>
        <w:rPr>
          <w:rFonts w:eastAsia="Lucida Sans Unicode"/>
          <w:iCs/>
          <w:kern w:val="1"/>
          <w:sz w:val="22"/>
          <w:szCs w:val="22"/>
        </w:rPr>
      </w:pPr>
    </w:p>
    <w:p w14:paraId="3CD4731F" w14:textId="70418B30" w:rsidR="001D53F6" w:rsidRPr="001D53F6" w:rsidRDefault="001D53F6" w:rsidP="001D53F6">
      <w:pPr>
        <w:tabs>
          <w:tab w:val="left" w:pos="426"/>
        </w:tabs>
        <w:spacing w:line="360" w:lineRule="auto"/>
        <w:jc w:val="center"/>
        <w:rPr>
          <w:rFonts w:eastAsia="Lucida Sans Unicode"/>
          <w:b/>
          <w:iCs/>
          <w:kern w:val="1"/>
          <w:sz w:val="22"/>
          <w:szCs w:val="22"/>
        </w:rPr>
      </w:pPr>
      <w:r w:rsidRPr="001D53F6">
        <w:rPr>
          <w:rFonts w:eastAsia="Lucida Sans Unicode"/>
          <w:b/>
          <w:iCs/>
          <w:kern w:val="1"/>
          <w:sz w:val="22"/>
          <w:szCs w:val="22"/>
        </w:rPr>
        <w:t xml:space="preserve">Rozstrzygnięcie o sposobie rozpatrzenia uwag wniesionych </w:t>
      </w:r>
      <w:r>
        <w:rPr>
          <w:rFonts w:eastAsia="Lucida Sans Unicode"/>
          <w:b/>
          <w:iCs/>
          <w:kern w:val="1"/>
          <w:sz w:val="22"/>
          <w:szCs w:val="22"/>
        </w:rPr>
        <w:br/>
      </w:r>
      <w:r w:rsidRPr="001D53F6">
        <w:rPr>
          <w:rFonts w:eastAsia="Lucida Sans Unicode"/>
          <w:b/>
          <w:iCs/>
          <w:kern w:val="1"/>
          <w:sz w:val="22"/>
          <w:szCs w:val="22"/>
        </w:rPr>
        <w:t>do projektu miejscowego planu zagospodarowania przestrzennego</w:t>
      </w:r>
    </w:p>
    <w:p w14:paraId="3D514234" w14:textId="77777777" w:rsidR="001D53F6" w:rsidRPr="001D53F6" w:rsidRDefault="001D53F6" w:rsidP="001D53F6">
      <w:pPr>
        <w:tabs>
          <w:tab w:val="left" w:pos="426"/>
        </w:tabs>
        <w:spacing w:line="360" w:lineRule="auto"/>
        <w:ind w:firstLine="142"/>
        <w:jc w:val="both"/>
        <w:rPr>
          <w:rFonts w:eastAsia="Lucida Sans Unicode"/>
          <w:iCs/>
          <w:kern w:val="1"/>
          <w:sz w:val="22"/>
          <w:szCs w:val="22"/>
        </w:rPr>
      </w:pPr>
    </w:p>
    <w:p w14:paraId="7165ABD7" w14:textId="77777777" w:rsidR="001D53F6" w:rsidRPr="001D53F6" w:rsidRDefault="001D53F6" w:rsidP="001D53F6">
      <w:pPr>
        <w:tabs>
          <w:tab w:val="left" w:pos="426"/>
        </w:tabs>
        <w:spacing w:line="360" w:lineRule="auto"/>
        <w:ind w:firstLine="142"/>
        <w:jc w:val="both"/>
        <w:rPr>
          <w:rFonts w:eastAsia="Lucida Sans Unicode"/>
          <w:iCs/>
          <w:kern w:val="1"/>
          <w:sz w:val="22"/>
          <w:szCs w:val="22"/>
        </w:rPr>
      </w:pPr>
    </w:p>
    <w:p w14:paraId="647E46F9" w14:textId="2A3B7355" w:rsidR="001D53F6" w:rsidRPr="001D53F6" w:rsidRDefault="001D53F6" w:rsidP="001D53F6">
      <w:pPr>
        <w:tabs>
          <w:tab w:val="left" w:pos="426"/>
        </w:tabs>
        <w:spacing w:line="360" w:lineRule="auto"/>
        <w:jc w:val="both"/>
        <w:rPr>
          <w:rFonts w:eastAsia="Lucida Sans Unicode"/>
          <w:iCs/>
          <w:kern w:val="1"/>
          <w:sz w:val="22"/>
          <w:szCs w:val="22"/>
        </w:rPr>
      </w:pPr>
      <w:r w:rsidRPr="001D53F6">
        <w:rPr>
          <w:rFonts w:eastAsia="Lucida Sans Unicode"/>
          <w:iCs/>
          <w:kern w:val="1"/>
          <w:sz w:val="22"/>
          <w:szCs w:val="22"/>
        </w:rPr>
        <w:tab/>
        <w:t xml:space="preserve">Projekt miejscowego planu zagospodarowania przestrzennego na wschód od ulicy Stadionowej </w:t>
      </w:r>
      <w:r>
        <w:rPr>
          <w:rFonts w:eastAsia="Lucida Sans Unicode"/>
          <w:iCs/>
          <w:kern w:val="1"/>
          <w:sz w:val="22"/>
          <w:szCs w:val="22"/>
        </w:rPr>
        <w:br/>
      </w:r>
      <w:r w:rsidRPr="001D53F6">
        <w:rPr>
          <w:rFonts w:eastAsia="Lucida Sans Unicode"/>
          <w:iCs/>
          <w:kern w:val="1"/>
          <w:sz w:val="22"/>
          <w:szCs w:val="22"/>
        </w:rPr>
        <w:t xml:space="preserve">w Gołdapi wraz z prognozą oddziaływania na środowisko został wyłożony do publicznego wglądu </w:t>
      </w:r>
      <w:r>
        <w:rPr>
          <w:rFonts w:eastAsia="Lucida Sans Unicode"/>
          <w:iCs/>
          <w:kern w:val="1"/>
          <w:sz w:val="22"/>
          <w:szCs w:val="22"/>
        </w:rPr>
        <w:br/>
      </w:r>
      <w:r w:rsidRPr="001D53F6">
        <w:rPr>
          <w:rFonts w:eastAsia="Lucida Sans Unicode"/>
          <w:iCs/>
          <w:kern w:val="1"/>
          <w:sz w:val="22"/>
          <w:szCs w:val="22"/>
        </w:rPr>
        <w:t>w dniach od 26 października 2020 r. do 16 listopada 2020 r. w siedzibie Urzędu Miejskiego w Gołdapi, uwagi można było składać do dnia 30 listopada 2020 r.</w:t>
      </w:r>
    </w:p>
    <w:p w14:paraId="5B759FA3" w14:textId="77777777" w:rsidR="001D53F6" w:rsidRPr="001D53F6" w:rsidRDefault="001D53F6" w:rsidP="001D53F6">
      <w:pPr>
        <w:tabs>
          <w:tab w:val="left" w:pos="426"/>
        </w:tabs>
        <w:spacing w:line="360" w:lineRule="auto"/>
        <w:jc w:val="both"/>
        <w:rPr>
          <w:rFonts w:eastAsia="Lucida Sans Unicode"/>
          <w:iCs/>
          <w:kern w:val="1"/>
          <w:sz w:val="22"/>
          <w:szCs w:val="22"/>
        </w:rPr>
      </w:pPr>
      <w:r w:rsidRPr="001D53F6">
        <w:rPr>
          <w:rFonts w:eastAsia="Lucida Sans Unicode"/>
          <w:iCs/>
          <w:kern w:val="1"/>
          <w:sz w:val="22"/>
          <w:szCs w:val="22"/>
        </w:rPr>
        <w:tab/>
        <w:t>Podczas wyłożenia projektu ww. planu miejscowego do publicznego wglądu oraz w wyznaczonym terminie, zgodnie z art. 17 pkt 11 ustawy z dnia 27 marca 2003 r. o planowaniu i zagospodarowaniu przestrzennym (Dz. U. z 2017 r. poz. 1073 ze zm.), do Burmistrza Gołdapi uwagi nie wpłynęły.</w:t>
      </w:r>
    </w:p>
    <w:p w14:paraId="2B5464D6" w14:textId="77777777" w:rsidR="00274E60" w:rsidRDefault="00274E60"/>
    <w:sectPr w:rsidR="00274E60" w:rsidSect="00E04EE1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F6"/>
    <w:rsid w:val="001D53F6"/>
    <w:rsid w:val="00274E60"/>
    <w:rsid w:val="00E0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74CB"/>
  <w15:chartTrackingRefBased/>
  <w15:docId w15:val="{C3D39118-6580-4719-BBC3-025A26EE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3F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Krusznis</dc:creator>
  <cp:keywords/>
  <dc:description/>
  <cp:lastModifiedBy>Katarzyna Krusznis</cp:lastModifiedBy>
  <cp:revision>3</cp:revision>
  <cp:lastPrinted>2020-12-31T11:21:00Z</cp:lastPrinted>
  <dcterms:created xsi:type="dcterms:W3CDTF">2020-12-31T11:10:00Z</dcterms:created>
  <dcterms:modified xsi:type="dcterms:W3CDTF">2020-12-31T11:21:00Z</dcterms:modified>
</cp:coreProperties>
</file>