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80F3" w14:textId="77777777" w:rsidR="00134A4B" w:rsidRDefault="002C74F6" w:rsidP="00134A4B">
      <w:pPr>
        <w:tabs>
          <w:tab w:val="left" w:pos="426"/>
        </w:tabs>
        <w:spacing w:line="360" w:lineRule="auto"/>
        <w:ind w:left="6232" w:firstLine="142"/>
        <w:jc w:val="both"/>
        <w:rPr>
          <w:rFonts w:eastAsia="Lucida Sans Unicode"/>
          <w:iCs/>
          <w:kern w:val="1"/>
          <w:sz w:val="22"/>
          <w:szCs w:val="22"/>
        </w:rPr>
      </w:pPr>
      <w:r>
        <w:rPr>
          <w:rFonts w:eastAsia="Lucida Sans Unicode"/>
          <w:iCs/>
          <w:kern w:val="1"/>
          <w:sz w:val="22"/>
          <w:szCs w:val="22"/>
        </w:rPr>
        <w:tab/>
      </w:r>
      <w:r w:rsidR="009968CC" w:rsidRPr="009968CC">
        <w:rPr>
          <w:rFonts w:eastAsia="Lucida Sans Unicode"/>
          <w:iCs/>
          <w:kern w:val="1"/>
          <w:sz w:val="22"/>
          <w:szCs w:val="22"/>
        </w:rPr>
        <w:t xml:space="preserve">Załącznik Nr 3 do Uchwały </w:t>
      </w:r>
    </w:p>
    <w:p w14:paraId="26E7B71A" w14:textId="0085D606" w:rsidR="009968CC" w:rsidRPr="009968CC" w:rsidRDefault="00134A4B" w:rsidP="00134A4B">
      <w:pPr>
        <w:tabs>
          <w:tab w:val="left" w:pos="426"/>
        </w:tabs>
        <w:spacing w:line="360" w:lineRule="auto"/>
        <w:ind w:left="6232" w:firstLine="142"/>
        <w:jc w:val="both"/>
        <w:rPr>
          <w:rFonts w:eastAsia="Lucida Sans Unicode"/>
          <w:iCs/>
          <w:kern w:val="1"/>
          <w:sz w:val="22"/>
          <w:szCs w:val="22"/>
        </w:rPr>
      </w:pPr>
      <w:r>
        <w:rPr>
          <w:rFonts w:eastAsia="Lucida Sans Unicode"/>
          <w:iCs/>
          <w:kern w:val="1"/>
          <w:sz w:val="22"/>
          <w:szCs w:val="22"/>
        </w:rPr>
        <w:tab/>
      </w:r>
      <w:r w:rsidR="009968CC" w:rsidRPr="009968CC">
        <w:rPr>
          <w:rFonts w:eastAsia="Lucida Sans Unicode"/>
          <w:iCs/>
          <w:kern w:val="1"/>
          <w:sz w:val="22"/>
          <w:szCs w:val="22"/>
        </w:rPr>
        <w:t>Nr XXXI/257/2020</w:t>
      </w:r>
    </w:p>
    <w:p w14:paraId="526ED247" w14:textId="77777777" w:rsidR="00134A4B" w:rsidRDefault="002C74F6" w:rsidP="00134A4B">
      <w:pPr>
        <w:tabs>
          <w:tab w:val="left" w:pos="426"/>
        </w:tabs>
        <w:spacing w:line="360" w:lineRule="auto"/>
        <w:ind w:left="6232" w:firstLine="142"/>
        <w:jc w:val="both"/>
        <w:rPr>
          <w:rFonts w:eastAsia="Lucida Sans Unicode"/>
          <w:iCs/>
          <w:kern w:val="1"/>
          <w:sz w:val="22"/>
          <w:szCs w:val="22"/>
        </w:rPr>
      </w:pPr>
      <w:r>
        <w:rPr>
          <w:rFonts w:eastAsia="Lucida Sans Unicode"/>
          <w:iCs/>
          <w:kern w:val="1"/>
          <w:sz w:val="22"/>
          <w:szCs w:val="22"/>
        </w:rPr>
        <w:tab/>
      </w:r>
      <w:r w:rsidR="009968CC" w:rsidRPr="009968CC">
        <w:rPr>
          <w:rFonts w:eastAsia="Lucida Sans Unicode"/>
          <w:iCs/>
          <w:kern w:val="1"/>
          <w:sz w:val="22"/>
          <w:szCs w:val="22"/>
        </w:rPr>
        <w:t xml:space="preserve">Rady Miejskiej w Gołdapi </w:t>
      </w:r>
    </w:p>
    <w:p w14:paraId="1182CBDC" w14:textId="29704AB2" w:rsidR="009968CC" w:rsidRPr="009968CC" w:rsidRDefault="00134A4B" w:rsidP="00134A4B">
      <w:pPr>
        <w:tabs>
          <w:tab w:val="left" w:pos="426"/>
        </w:tabs>
        <w:spacing w:line="360" w:lineRule="auto"/>
        <w:ind w:left="6232" w:firstLine="142"/>
        <w:jc w:val="both"/>
        <w:rPr>
          <w:rFonts w:eastAsia="Lucida Sans Unicode"/>
          <w:iCs/>
          <w:kern w:val="1"/>
          <w:sz w:val="22"/>
          <w:szCs w:val="22"/>
        </w:rPr>
      </w:pPr>
      <w:r>
        <w:rPr>
          <w:rFonts w:eastAsia="Lucida Sans Unicode"/>
          <w:iCs/>
          <w:kern w:val="1"/>
          <w:sz w:val="22"/>
          <w:szCs w:val="22"/>
        </w:rPr>
        <w:tab/>
      </w:r>
      <w:r w:rsidR="009968CC" w:rsidRPr="009968CC">
        <w:rPr>
          <w:rFonts w:eastAsia="Lucida Sans Unicode"/>
          <w:iCs/>
          <w:kern w:val="1"/>
          <w:sz w:val="22"/>
          <w:szCs w:val="22"/>
        </w:rPr>
        <w:t xml:space="preserve">z dnia 29 grudnia 2020 r. </w:t>
      </w:r>
    </w:p>
    <w:p w14:paraId="61D38332" w14:textId="77777777" w:rsidR="009968CC" w:rsidRPr="009968CC" w:rsidRDefault="009968CC" w:rsidP="009968CC">
      <w:pPr>
        <w:tabs>
          <w:tab w:val="left" w:pos="426"/>
        </w:tabs>
        <w:spacing w:line="360" w:lineRule="auto"/>
        <w:ind w:firstLine="142"/>
        <w:jc w:val="both"/>
        <w:rPr>
          <w:rFonts w:eastAsia="Lucida Sans Unicode"/>
          <w:iCs/>
          <w:kern w:val="1"/>
          <w:sz w:val="22"/>
          <w:szCs w:val="22"/>
        </w:rPr>
      </w:pPr>
    </w:p>
    <w:p w14:paraId="0A5D11EC" w14:textId="77777777" w:rsidR="009968CC" w:rsidRPr="009968CC" w:rsidRDefault="009968CC" w:rsidP="009968CC">
      <w:pPr>
        <w:tabs>
          <w:tab w:val="left" w:pos="426"/>
        </w:tabs>
        <w:spacing w:line="360" w:lineRule="auto"/>
        <w:ind w:firstLine="142"/>
        <w:jc w:val="center"/>
        <w:rPr>
          <w:rFonts w:eastAsia="Lucida Sans Unicode"/>
          <w:b/>
          <w:iCs/>
          <w:kern w:val="1"/>
          <w:sz w:val="22"/>
          <w:szCs w:val="22"/>
        </w:rPr>
      </w:pPr>
      <w:r w:rsidRPr="009968CC">
        <w:rPr>
          <w:rFonts w:eastAsia="Lucida Sans Unicode"/>
          <w:b/>
          <w:iCs/>
          <w:kern w:val="1"/>
          <w:sz w:val="22"/>
          <w:szCs w:val="22"/>
        </w:rPr>
        <w:t>Rozstrzygnięcie o sposobie realizacji, zapisanych w planie inwestycji z zakresu</w:t>
      </w:r>
    </w:p>
    <w:p w14:paraId="2F854EC5" w14:textId="77777777" w:rsidR="009968CC" w:rsidRPr="009968CC" w:rsidRDefault="009968CC" w:rsidP="009968CC">
      <w:pPr>
        <w:tabs>
          <w:tab w:val="left" w:pos="426"/>
        </w:tabs>
        <w:spacing w:line="360" w:lineRule="auto"/>
        <w:ind w:firstLine="142"/>
        <w:jc w:val="center"/>
        <w:rPr>
          <w:rFonts w:eastAsia="Lucida Sans Unicode"/>
          <w:b/>
          <w:iCs/>
          <w:kern w:val="1"/>
          <w:sz w:val="22"/>
          <w:szCs w:val="22"/>
        </w:rPr>
      </w:pPr>
      <w:r w:rsidRPr="009968CC">
        <w:rPr>
          <w:rFonts w:eastAsia="Lucida Sans Unicode"/>
          <w:b/>
          <w:iCs/>
          <w:kern w:val="1"/>
          <w:sz w:val="22"/>
          <w:szCs w:val="22"/>
        </w:rPr>
        <w:t>infrastruktury technicznej, które należą do zadań własnych gminy, oraz zasadach ich finansowania</w:t>
      </w:r>
    </w:p>
    <w:p w14:paraId="282BB2B6" w14:textId="77777777" w:rsidR="009968CC" w:rsidRPr="009968CC" w:rsidRDefault="009968CC" w:rsidP="009968CC">
      <w:pPr>
        <w:tabs>
          <w:tab w:val="left" w:pos="426"/>
        </w:tabs>
        <w:spacing w:line="360" w:lineRule="auto"/>
        <w:ind w:firstLine="142"/>
        <w:jc w:val="both"/>
        <w:rPr>
          <w:rFonts w:eastAsia="Lucida Sans Unicode"/>
          <w:iCs/>
          <w:kern w:val="1"/>
          <w:sz w:val="22"/>
          <w:szCs w:val="22"/>
        </w:rPr>
      </w:pPr>
    </w:p>
    <w:p w14:paraId="2F73AD1C" w14:textId="298813F0" w:rsidR="009968CC" w:rsidRPr="009968CC" w:rsidRDefault="009968CC" w:rsidP="009968CC">
      <w:pPr>
        <w:tabs>
          <w:tab w:val="left" w:pos="426"/>
        </w:tabs>
        <w:spacing w:line="360" w:lineRule="auto"/>
        <w:jc w:val="both"/>
        <w:rPr>
          <w:rFonts w:eastAsia="Lucida Sans Unicode"/>
          <w:iCs/>
          <w:kern w:val="1"/>
          <w:sz w:val="22"/>
          <w:szCs w:val="22"/>
        </w:rPr>
      </w:pPr>
      <w:r w:rsidRPr="009968CC">
        <w:rPr>
          <w:rFonts w:eastAsia="Lucida Sans Unicode"/>
          <w:iCs/>
          <w:kern w:val="1"/>
          <w:sz w:val="22"/>
          <w:szCs w:val="22"/>
        </w:rPr>
        <w:tab/>
        <w:t>Na terenie objętym miejscowym planem zagospodarowania przestrzennego na wschód od ulicy Stadionowej w Gołdapi nie przewiduje się realizacji inwestycji z zakresu infrastruktury technicznej, które należą do zadań własnych gminy.</w:t>
      </w:r>
    </w:p>
    <w:p w14:paraId="3F9DC66A" w14:textId="77777777" w:rsidR="00274E60" w:rsidRDefault="00274E60"/>
    <w:sectPr w:rsidR="00274E60" w:rsidSect="009968CC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CC"/>
    <w:rsid w:val="00134A4B"/>
    <w:rsid w:val="00274E60"/>
    <w:rsid w:val="002C74F6"/>
    <w:rsid w:val="009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9608"/>
  <w15:chartTrackingRefBased/>
  <w15:docId w15:val="{C4A0C847-32F9-418B-B04B-E3BA8BFE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C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4</cp:revision>
  <cp:lastPrinted>2020-12-31T11:20:00Z</cp:lastPrinted>
  <dcterms:created xsi:type="dcterms:W3CDTF">2020-12-31T11:12:00Z</dcterms:created>
  <dcterms:modified xsi:type="dcterms:W3CDTF">2020-12-31T11:20:00Z</dcterms:modified>
</cp:coreProperties>
</file>