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EC01" w14:textId="77777777" w:rsidR="006A4C51" w:rsidRDefault="006A4C51">
      <w:pPr>
        <w:pStyle w:val="Standard"/>
        <w:spacing w:line="360" w:lineRule="auto"/>
        <w:rPr>
          <w:rFonts w:eastAsia="Arial-BoldMT" w:cs="Arial-BoldMT"/>
          <w:b/>
          <w:bCs/>
          <w:sz w:val="22"/>
          <w:szCs w:val="22"/>
        </w:rPr>
      </w:pPr>
      <w:r>
        <w:rPr>
          <w:rFonts w:eastAsia="Arial-BoldMT" w:cs="Arial-BoldMT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</w:t>
      </w:r>
    </w:p>
    <w:p w14:paraId="60009FF4" w14:textId="77777777" w:rsidR="006A4C51" w:rsidRPr="00636F1D" w:rsidRDefault="006A4C51">
      <w:pPr>
        <w:pStyle w:val="Standard"/>
        <w:spacing w:line="360" w:lineRule="auto"/>
        <w:jc w:val="center"/>
        <w:rPr>
          <w:rFonts w:eastAsia="Arial-BoldMT" w:cs="Arial-BoldMT"/>
          <w:b/>
          <w:bCs/>
          <w:sz w:val="22"/>
          <w:szCs w:val="22"/>
        </w:rPr>
      </w:pPr>
    </w:p>
    <w:p w14:paraId="13053952" w14:textId="77777777" w:rsidR="006A4C51" w:rsidRPr="00636F1D" w:rsidRDefault="006A4C51">
      <w:pPr>
        <w:pStyle w:val="Standard"/>
        <w:spacing w:line="360" w:lineRule="auto"/>
        <w:jc w:val="center"/>
        <w:rPr>
          <w:rFonts w:eastAsia="Arial-BoldMT" w:cs="Arial-BoldMT"/>
          <w:b/>
          <w:bCs/>
          <w:sz w:val="22"/>
          <w:szCs w:val="22"/>
        </w:rPr>
      </w:pPr>
      <w:r w:rsidRPr="00636F1D">
        <w:rPr>
          <w:rFonts w:eastAsia="Arial-BoldMT" w:cs="Arial-BoldMT"/>
          <w:b/>
          <w:bCs/>
          <w:sz w:val="22"/>
          <w:szCs w:val="22"/>
        </w:rPr>
        <w:t>UCHWAŁA NR                     /2021</w:t>
      </w:r>
    </w:p>
    <w:p w14:paraId="4A74C4EC" w14:textId="77777777" w:rsidR="006A4C51" w:rsidRPr="00636F1D" w:rsidRDefault="006A4C51">
      <w:pPr>
        <w:pStyle w:val="Standard"/>
        <w:spacing w:line="360" w:lineRule="auto"/>
        <w:jc w:val="center"/>
        <w:rPr>
          <w:rFonts w:eastAsia="ArialMT" w:cs="ArialMT"/>
          <w:sz w:val="22"/>
          <w:szCs w:val="22"/>
        </w:rPr>
      </w:pPr>
      <w:r w:rsidRPr="00636F1D">
        <w:rPr>
          <w:rFonts w:eastAsia="Arial-BoldMT" w:cs="Arial-BoldMT"/>
          <w:b/>
          <w:bCs/>
          <w:sz w:val="22"/>
          <w:szCs w:val="22"/>
        </w:rPr>
        <w:t>RADY MIEJSKIEJ W GOŁDAPI</w:t>
      </w:r>
    </w:p>
    <w:p w14:paraId="7CB36C2B" w14:textId="77777777" w:rsidR="006A4C51" w:rsidRPr="00636F1D" w:rsidRDefault="006A4C51">
      <w:pPr>
        <w:pStyle w:val="Standard"/>
        <w:spacing w:line="360" w:lineRule="auto"/>
        <w:jc w:val="center"/>
        <w:rPr>
          <w:rFonts w:eastAsia="Arial-BoldMT" w:cs="Arial-BoldMT"/>
          <w:b/>
          <w:bCs/>
          <w:sz w:val="22"/>
          <w:szCs w:val="22"/>
        </w:rPr>
      </w:pPr>
      <w:r w:rsidRPr="00636F1D">
        <w:rPr>
          <w:rFonts w:eastAsia="ArialMT" w:cs="ArialMT"/>
          <w:sz w:val="22"/>
          <w:szCs w:val="22"/>
        </w:rPr>
        <w:t>z dnia .................... 2021 r.</w:t>
      </w:r>
    </w:p>
    <w:p w14:paraId="0A49B70B" w14:textId="77777777" w:rsidR="006A4C51" w:rsidRPr="00636F1D" w:rsidRDefault="006A4C51" w:rsidP="00D82FA2">
      <w:pPr>
        <w:pStyle w:val="Standard"/>
        <w:spacing w:line="360" w:lineRule="auto"/>
        <w:jc w:val="center"/>
        <w:rPr>
          <w:rFonts w:eastAsia="Arial-BoldMT" w:cs="Arial-BoldMT"/>
          <w:sz w:val="22"/>
          <w:szCs w:val="22"/>
        </w:rPr>
      </w:pPr>
      <w:r w:rsidRPr="00636F1D">
        <w:rPr>
          <w:rFonts w:eastAsia="Arial-BoldMT" w:cs="Arial-BoldMT"/>
          <w:b/>
          <w:bCs/>
          <w:sz w:val="22"/>
          <w:szCs w:val="22"/>
        </w:rPr>
        <w:t xml:space="preserve">w sprawie </w:t>
      </w:r>
      <w:r w:rsidR="00D82FA2" w:rsidRPr="00636F1D">
        <w:rPr>
          <w:rFonts w:eastAsia="Arial-BoldMT" w:cs="Arial-BoldMT"/>
          <w:b/>
          <w:bCs/>
          <w:sz w:val="22"/>
          <w:szCs w:val="22"/>
        </w:rPr>
        <w:t>zmiany Statutu Ośrodka Pomocy Społecznej w Gołdapi</w:t>
      </w:r>
    </w:p>
    <w:p w14:paraId="48FFD991" w14:textId="77777777" w:rsidR="006A4C51" w:rsidRPr="00636F1D" w:rsidRDefault="006A4C51" w:rsidP="00D82FA2">
      <w:pPr>
        <w:pStyle w:val="Standard"/>
        <w:spacing w:line="360" w:lineRule="auto"/>
        <w:jc w:val="center"/>
        <w:rPr>
          <w:rFonts w:eastAsia="Arial-BoldMT" w:cs="Arial-BoldMT"/>
          <w:sz w:val="22"/>
          <w:szCs w:val="22"/>
        </w:rPr>
      </w:pPr>
    </w:p>
    <w:p w14:paraId="1A4A6ED6" w14:textId="024C0717" w:rsidR="006A4C51" w:rsidRPr="00636F1D" w:rsidRDefault="006A4C51">
      <w:pPr>
        <w:pStyle w:val="Standard"/>
        <w:jc w:val="both"/>
        <w:rPr>
          <w:sz w:val="22"/>
          <w:szCs w:val="22"/>
        </w:rPr>
      </w:pPr>
      <w:r w:rsidRPr="00636F1D">
        <w:rPr>
          <w:rFonts w:eastAsia="ArialMT" w:cs="ArialMT"/>
          <w:sz w:val="22"/>
          <w:szCs w:val="22"/>
        </w:rPr>
        <w:t>Na podstawie art. 18 ust. 2 pkt. 15</w:t>
      </w:r>
      <w:r w:rsidR="00D82FA2" w:rsidRPr="00636F1D">
        <w:rPr>
          <w:rFonts w:eastAsia="ArialMT" w:cs="ArialMT"/>
          <w:sz w:val="22"/>
          <w:szCs w:val="22"/>
        </w:rPr>
        <w:t>, art. 40 ust. 2 i art. 41</w:t>
      </w:r>
      <w:r w:rsidRPr="00636F1D">
        <w:rPr>
          <w:rFonts w:eastAsia="ArialMT" w:cs="ArialMT"/>
          <w:sz w:val="22"/>
          <w:szCs w:val="22"/>
        </w:rPr>
        <w:t xml:space="preserve"> </w:t>
      </w:r>
      <w:r w:rsidR="00504441" w:rsidRPr="00636F1D">
        <w:rPr>
          <w:rFonts w:eastAsia="ArialMT" w:cs="ArialMT"/>
          <w:sz w:val="22"/>
          <w:szCs w:val="22"/>
        </w:rPr>
        <w:t>ustawy z dnia 8 marca 1990 r. o </w:t>
      </w:r>
      <w:r w:rsidRPr="00636F1D">
        <w:rPr>
          <w:rFonts w:eastAsia="ArialMT" w:cs="ArialMT"/>
          <w:sz w:val="22"/>
          <w:szCs w:val="22"/>
        </w:rPr>
        <w:t>samorządzie gminnym  (Dz. U. z 2020 r.</w:t>
      </w:r>
      <w:r w:rsidR="000F729B" w:rsidRPr="00636F1D">
        <w:rPr>
          <w:rFonts w:eastAsia="ArialMT" w:cs="ArialMT"/>
          <w:sz w:val="22"/>
          <w:szCs w:val="22"/>
        </w:rPr>
        <w:t>,</w:t>
      </w:r>
      <w:r w:rsidRPr="00636F1D">
        <w:rPr>
          <w:rFonts w:eastAsia="ArialMT" w:cs="ArialMT"/>
          <w:sz w:val="22"/>
          <w:szCs w:val="22"/>
        </w:rPr>
        <w:t xml:space="preserve"> poz. 713 z </w:t>
      </w:r>
      <w:proofErr w:type="spellStart"/>
      <w:r w:rsidRPr="00636F1D">
        <w:rPr>
          <w:rFonts w:eastAsia="ArialMT" w:cs="ArialMT"/>
          <w:sz w:val="22"/>
          <w:szCs w:val="22"/>
        </w:rPr>
        <w:t>późn</w:t>
      </w:r>
      <w:proofErr w:type="spellEnd"/>
      <w:r w:rsidRPr="00636F1D">
        <w:rPr>
          <w:rFonts w:eastAsia="ArialMT" w:cs="ArialMT"/>
          <w:sz w:val="22"/>
          <w:szCs w:val="22"/>
        </w:rPr>
        <w:t>. zm.)</w:t>
      </w:r>
      <w:bookmarkStart w:id="0" w:name="_Hlk64625216"/>
      <w:r w:rsidR="00D46562" w:rsidRPr="00636F1D">
        <w:rPr>
          <w:rFonts w:eastAsia="ArialMT" w:cs="ArialMT"/>
          <w:sz w:val="22"/>
          <w:szCs w:val="22"/>
        </w:rPr>
        <w:t xml:space="preserve"> </w:t>
      </w:r>
      <w:r w:rsidR="00D82FA2" w:rsidRPr="00636F1D">
        <w:rPr>
          <w:rFonts w:eastAsia="ArialMT" w:cs="ArialMT"/>
          <w:sz w:val="22"/>
          <w:szCs w:val="22"/>
        </w:rPr>
        <w:t>oraz art. 11 ust. 2 i art. 12 ust. 1 pkt 2 i ust. 2 ustawy z dnia 27 sierpnia 2009 r. o finansach publicznych (</w:t>
      </w:r>
      <w:r w:rsidR="00504441" w:rsidRPr="00636F1D">
        <w:rPr>
          <w:rFonts w:eastAsia="ArialMT" w:cs="ArialMT"/>
          <w:sz w:val="22"/>
          <w:szCs w:val="22"/>
        </w:rPr>
        <w:t>t. j. Dz. U. z </w:t>
      </w:r>
      <w:r w:rsidR="000F729B" w:rsidRPr="00636F1D">
        <w:rPr>
          <w:rFonts w:eastAsia="ArialMT" w:cs="ArialMT"/>
          <w:sz w:val="22"/>
          <w:szCs w:val="22"/>
        </w:rPr>
        <w:t>2021 r., poz. 305</w:t>
      </w:r>
      <w:r w:rsidR="00D82FA2" w:rsidRPr="00636F1D">
        <w:rPr>
          <w:rFonts w:eastAsia="ArialMT" w:cs="ArialMT"/>
          <w:sz w:val="22"/>
          <w:szCs w:val="22"/>
        </w:rPr>
        <w:t xml:space="preserve">) w związku z art. 110 ust. 1 ustawy z dnia </w:t>
      </w:r>
      <w:r w:rsidR="00636F1D">
        <w:rPr>
          <w:rFonts w:eastAsia="ArialMT" w:cs="ArialMT"/>
          <w:sz w:val="22"/>
          <w:szCs w:val="22"/>
        </w:rPr>
        <w:br/>
      </w:r>
      <w:r w:rsidR="00D82FA2" w:rsidRPr="00636F1D">
        <w:rPr>
          <w:rFonts w:eastAsia="ArialMT" w:cs="ArialMT"/>
          <w:sz w:val="22"/>
          <w:szCs w:val="22"/>
        </w:rPr>
        <w:t>12 marca 2004 r. o pomocy społecznej</w:t>
      </w:r>
      <w:bookmarkEnd w:id="0"/>
      <w:r w:rsidR="000F729B" w:rsidRPr="00636F1D">
        <w:rPr>
          <w:rFonts w:eastAsia="ArialMT" w:cs="ArialMT"/>
          <w:sz w:val="22"/>
          <w:szCs w:val="22"/>
        </w:rPr>
        <w:t xml:space="preserve"> (Dz. U. z 2020 r., poz. 4876 z </w:t>
      </w:r>
      <w:proofErr w:type="spellStart"/>
      <w:r w:rsidR="000F729B" w:rsidRPr="00636F1D">
        <w:rPr>
          <w:rFonts w:eastAsia="ArialMT" w:cs="ArialMT"/>
          <w:sz w:val="22"/>
          <w:szCs w:val="22"/>
        </w:rPr>
        <w:t>późn</w:t>
      </w:r>
      <w:proofErr w:type="spellEnd"/>
      <w:r w:rsidR="000F729B" w:rsidRPr="00636F1D">
        <w:rPr>
          <w:rFonts w:eastAsia="ArialMT" w:cs="ArialMT"/>
          <w:sz w:val="22"/>
          <w:szCs w:val="22"/>
        </w:rPr>
        <w:t>. zm.</w:t>
      </w:r>
      <w:r w:rsidR="00D46562" w:rsidRPr="00636F1D">
        <w:rPr>
          <w:rFonts w:eastAsia="Times New Roman" w:cs="Times New Roman"/>
          <w:sz w:val="22"/>
          <w:szCs w:val="22"/>
        </w:rPr>
        <w:t>),</w:t>
      </w:r>
      <w:r w:rsidR="00C377E4" w:rsidRPr="00636F1D">
        <w:rPr>
          <w:rFonts w:eastAsia="ArialMT" w:cs="ArialMT"/>
          <w:sz w:val="22"/>
          <w:szCs w:val="22"/>
        </w:rPr>
        <w:t xml:space="preserve"> </w:t>
      </w:r>
      <w:r w:rsidR="00EC1FCB" w:rsidRPr="00636F1D">
        <w:rPr>
          <w:rFonts w:eastAsia="ArialMT" w:cs="ArialMT"/>
          <w:sz w:val="22"/>
          <w:szCs w:val="22"/>
        </w:rPr>
        <w:t xml:space="preserve">Rada Miejska </w:t>
      </w:r>
      <w:r w:rsidR="00D82FA2" w:rsidRPr="00636F1D">
        <w:rPr>
          <w:rFonts w:eastAsia="ArialMT" w:cs="ArialMT"/>
          <w:sz w:val="22"/>
          <w:szCs w:val="22"/>
        </w:rPr>
        <w:t xml:space="preserve">uchwala </w:t>
      </w:r>
      <w:r w:rsidR="00636F1D">
        <w:rPr>
          <w:rFonts w:eastAsia="ArialMT" w:cs="ArialMT"/>
          <w:sz w:val="22"/>
          <w:szCs w:val="22"/>
        </w:rPr>
        <w:br/>
      </w:r>
      <w:r w:rsidR="00D82FA2" w:rsidRPr="00636F1D">
        <w:rPr>
          <w:rFonts w:eastAsia="ArialMT" w:cs="ArialMT"/>
          <w:sz w:val="22"/>
          <w:szCs w:val="22"/>
        </w:rPr>
        <w:t xml:space="preserve">co </w:t>
      </w:r>
      <w:r w:rsidR="000F729B" w:rsidRPr="00636F1D">
        <w:rPr>
          <w:rFonts w:eastAsia="ArialMT" w:cs="ArialMT"/>
          <w:sz w:val="22"/>
          <w:szCs w:val="22"/>
        </w:rPr>
        <w:t>następuje</w:t>
      </w:r>
      <w:r w:rsidR="00D82FA2" w:rsidRPr="00636F1D">
        <w:rPr>
          <w:rFonts w:eastAsia="ArialMT" w:cs="ArialMT"/>
          <w:sz w:val="22"/>
          <w:szCs w:val="22"/>
        </w:rPr>
        <w:t>:</w:t>
      </w:r>
    </w:p>
    <w:p w14:paraId="348AD572" w14:textId="77777777" w:rsidR="006A4C51" w:rsidRPr="00636F1D" w:rsidRDefault="006A4C51">
      <w:pPr>
        <w:pStyle w:val="Standard"/>
        <w:jc w:val="both"/>
        <w:rPr>
          <w:sz w:val="22"/>
          <w:szCs w:val="22"/>
        </w:rPr>
      </w:pPr>
    </w:p>
    <w:p w14:paraId="4D2B37C0" w14:textId="7F6CF5A4" w:rsidR="00EC1FCB" w:rsidRPr="00636F1D" w:rsidRDefault="006A4C51">
      <w:pPr>
        <w:pStyle w:val="Standard"/>
        <w:jc w:val="both"/>
        <w:rPr>
          <w:rFonts w:eastAsia="Arial-BoldMT" w:cs="Arial-BoldMT"/>
          <w:bCs/>
          <w:sz w:val="22"/>
          <w:szCs w:val="22"/>
        </w:rPr>
      </w:pPr>
      <w:r w:rsidRPr="00636F1D">
        <w:rPr>
          <w:rFonts w:eastAsia="Arial-BoldMT" w:cs="Arial-BoldMT"/>
          <w:b/>
          <w:bCs/>
          <w:sz w:val="22"/>
          <w:szCs w:val="22"/>
        </w:rPr>
        <w:t xml:space="preserve">§ </w:t>
      </w:r>
      <w:r w:rsidRPr="00636F1D">
        <w:rPr>
          <w:rFonts w:eastAsia="Arial-BoldMT" w:cs="Arial-BoldMT"/>
          <w:bCs/>
          <w:sz w:val="22"/>
          <w:szCs w:val="22"/>
        </w:rPr>
        <w:t xml:space="preserve">1. </w:t>
      </w:r>
      <w:r w:rsidR="00EC1FCB" w:rsidRPr="00636F1D">
        <w:rPr>
          <w:rFonts w:eastAsia="Arial-BoldMT" w:cs="Arial-BoldMT"/>
          <w:bCs/>
          <w:sz w:val="22"/>
          <w:szCs w:val="22"/>
        </w:rPr>
        <w:t xml:space="preserve">W Statucie Ośrodka Pomocy Społecznej w Gołdapi </w:t>
      </w:r>
      <w:r w:rsidR="00EE204A" w:rsidRPr="00636F1D">
        <w:rPr>
          <w:rFonts w:eastAsia="Arial-BoldMT" w:cs="Arial-BoldMT"/>
          <w:bCs/>
          <w:sz w:val="22"/>
          <w:szCs w:val="22"/>
        </w:rPr>
        <w:t>stanowiąc</w:t>
      </w:r>
      <w:r w:rsidR="00175D4C" w:rsidRPr="00636F1D">
        <w:rPr>
          <w:rFonts w:eastAsia="Arial-BoldMT" w:cs="Arial-BoldMT"/>
          <w:bCs/>
          <w:sz w:val="22"/>
          <w:szCs w:val="22"/>
        </w:rPr>
        <w:t>ym</w:t>
      </w:r>
      <w:r w:rsidR="00EE204A" w:rsidRPr="00636F1D">
        <w:rPr>
          <w:rFonts w:eastAsia="Arial-BoldMT" w:cs="Arial-BoldMT"/>
          <w:bCs/>
          <w:sz w:val="22"/>
          <w:szCs w:val="22"/>
        </w:rPr>
        <w:t xml:space="preserve"> załącznik do </w:t>
      </w:r>
      <w:r w:rsidR="00EC1FCB" w:rsidRPr="00636F1D">
        <w:rPr>
          <w:rFonts w:eastAsia="Arial-BoldMT" w:cs="Arial-BoldMT"/>
          <w:bCs/>
          <w:sz w:val="22"/>
          <w:szCs w:val="22"/>
        </w:rPr>
        <w:t>Uchwał</w:t>
      </w:r>
      <w:r w:rsidR="00EE204A" w:rsidRPr="00636F1D">
        <w:rPr>
          <w:rFonts w:eastAsia="Arial-BoldMT" w:cs="Arial-BoldMT"/>
          <w:bCs/>
          <w:sz w:val="22"/>
          <w:szCs w:val="22"/>
        </w:rPr>
        <w:t>y</w:t>
      </w:r>
      <w:r w:rsidR="00EC1FCB" w:rsidRPr="00636F1D">
        <w:rPr>
          <w:rFonts w:eastAsia="Arial-BoldMT" w:cs="Arial-BoldMT"/>
          <w:b/>
          <w:bCs/>
          <w:sz w:val="22"/>
          <w:szCs w:val="22"/>
        </w:rPr>
        <w:t xml:space="preserve"> </w:t>
      </w:r>
      <w:r w:rsidR="00636F1D">
        <w:rPr>
          <w:rFonts w:eastAsia="Arial-BoldMT" w:cs="Arial-BoldMT"/>
          <w:b/>
          <w:bCs/>
          <w:sz w:val="22"/>
          <w:szCs w:val="22"/>
        </w:rPr>
        <w:br/>
      </w:r>
      <w:r w:rsidR="00EC1FCB" w:rsidRPr="00636F1D">
        <w:rPr>
          <w:rFonts w:eastAsia="Arial-BoldMT" w:cs="Arial-BoldMT"/>
          <w:bCs/>
          <w:sz w:val="22"/>
          <w:szCs w:val="22"/>
        </w:rPr>
        <w:t>NR</w:t>
      </w:r>
      <w:r w:rsidR="00D82FA2" w:rsidRPr="00636F1D">
        <w:rPr>
          <w:rFonts w:eastAsia="Arial-BoldMT" w:cs="Arial-BoldMT"/>
          <w:bCs/>
          <w:sz w:val="22"/>
          <w:szCs w:val="22"/>
        </w:rPr>
        <w:t xml:space="preserve"> XXVII/180/2016 Rady Miejskiej w Gołda</w:t>
      </w:r>
      <w:r w:rsidR="000F729B" w:rsidRPr="00636F1D">
        <w:rPr>
          <w:rFonts w:eastAsia="Arial-BoldMT" w:cs="Arial-BoldMT"/>
          <w:bCs/>
          <w:sz w:val="22"/>
          <w:szCs w:val="22"/>
        </w:rPr>
        <w:t>pi z dnia 30 sierpnia 2016 r. w </w:t>
      </w:r>
      <w:r w:rsidR="00D82FA2" w:rsidRPr="00636F1D">
        <w:rPr>
          <w:rFonts w:eastAsia="Arial-BoldMT" w:cs="Arial-BoldMT"/>
          <w:bCs/>
          <w:sz w:val="22"/>
          <w:szCs w:val="22"/>
        </w:rPr>
        <w:t xml:space="preserve">sprawie uchwalenia Statutu Ośrodka Pomocy Społecznej w Gołdapi (Dz. Urz. Woj. </w:t>
      </w:r>
      <w:proofErr w:type="spellStart"/>
      <w:r w:rsidR="00D82FA2" w:rsidRPr="00636F1D">
        <w:rPr>
          <w:rFonts w:eastAsia="Arial-BoldMT" w:cs="Arial-BoldMT"/>
          <w:bCs/>
          <w:sz w:val="22"/>
          <w:szCs w:val="22"/>
        </w:rPr>
        <w:t>Warm-Maz</w:t>
      </w:r>
      <w:proofErr w:type="spellEnd"/>
      <w:r w:rsidR="00D82FA2" w:rsidRPr="00636F1D">
        <w:rPr>
          <w:rFonts w:eastAsia="Arial-BoldMT" w:cs="Arial-BoldMT"/>
          <w:bCs/>
          <w:sz w:val="22"/>
          <w:szCs w:val="22"/>
        </w:rPr>
        <w:t xml:space="preserve">. </w:t>
      </w:r>
      <w:r w:rsidR="00D41A39" w:rsidRPr="00636F1D">
        <w:rPr>
          <w:rFonts w:eastAsia="Arial-BoldMT" w:cs="Arial-BoldMT"/>
          <w:bCs/>
          <w:sz w:val="22"/>
          <w:szCs w:val="22"/>
        </w:rPr>
        <w:t>p</w:t>
      </w:r>
      <w:r w:rsidR="00D82FA2" w:rsidRPr="00636F1D">
        <w:rPr>
          <w:rFonts w:eastAsia="Arial-BoldMT" w:cs="Arial-BoldMT"/>
          <w:bCs/>
          <w:sz w:val="22"/>
          <w:szCs w:val="22"/>
        </w:rPr>
        <w:t>oz</w:t>
      </w:r>
      <w:r w:rsidR="00C728F0" w:rsidRPr="00636F1D">
        <w:rPr>
          <w:rFonts w:eastAsia="Arial-BoldMT" w:cs="Arial-BoldMT"/>
          <w:bCs/>
          <w:sz w:val="22"/>
          <w:szCs w:val="22"/>
        </w:rPr>
        <w:t>.</w:t>
      </w:r>
      <w:r w:rsidR="00D82FA2" w:rsidRPr="00636F1D">
        <w:rPr>
          <w:rFonts w:eastAsia="Arial-BoldMT" w:cs="Arial-BoldMT"/>
          <w:bCs/>
          <w:sz w:val="22"/>
          <w:szCs w:val="22"/>
        </w:rPr>
        <w:t xml:space="preserve"> 3649),</w:t>
      </w:r>
      <w:r w:rsidR="00EC1FCB" w:rsidRPr="00636F1D">
        <w:rPr>
          <w:rFonts w:eastAsia="Arial-BoldMT" w:cs="Arial-BoldMT"/>
          <w:bCs/>
          <w:sz w:val="22"/>
          <w:szCs w:val="22"/>
        </w:rPr>
        <w:t xml:space="preserve"> wprowadza się następując</w:t>
      </w:r>
      <w:r w:rsidR="002F1406" w:rsidRPr="00636F1D">
        <w:rPr>
          <w:rFonts w:eastAsia="Arial-BoldMT" w:cs="Arial-BoldMT"/>
          <w:bCs/>
          <w:sz w:val="22"/>
          <w:szCs w:val="22"/>
        </w:rPr>
        <w:t>ą</w:t>
      </w:r>
      <w:r w:rsidR="00EC1FCB" w:rsidRPr="00636F1D">
        <w:rPr>
          <w:rFonts w:eastAsia="Arial-BoldMT" w:cs="Arial-BoldMT"/>
          <w:bCs/>
          <w:sz w:val="22"/>
          <w:szCs w:val="22"/>
        </w:rPr>
        <w:t xml:space="preserve"> zmian</w:t>
      </w:r>
      <w:r w:rsidR="002F1406" w:rsidRPr="00636F1D">
        <w:rPr>
          <w:rFonts w:eastAsia="Arial-BoldMT" w:cs="Arial-BoldMT"/>
          <w:bCs/>
          <w:sz w:val="22"/>
          <w:szCs w:val="22"/>
        </w:rPr>
        <w:t xml:space="preserve">ę - </w:t>
      </w:r>
      <w:r w:rsidR="00636F1D">
        <w:rPr>
          <w:rFonts w:eastAsia="Arial-BoldMT" w:cs="Arial-BoldMT"/>
          <w:bCs/>
          <w:sz w:val="22"/>
          <w:szCs w:val="22"/>
        </w:rPr>
        <w:br/>
      </w:r>
      <w:r w:rsidR="002F1406" w:rsidRPr="00636F1D">
        <w:rPr>
          <w:rFonts w:eastAsia="Arial-BoldMT" w:cs="Arial-BoldMT"/>
          <w:bCs/>
          <w:sz w:val="22"/>
          <w:szCs w:val="22"/>
        </w:rPr>
        <w:t xml:space="preserve">w </w:t>
      </w:r>
      <w:r w:rsidR="001F3E71" w:rsidRPr="00636F1D">
        <w:rPr>
          <w:rFonts w:eastAsia="Arial-BoldMT" w:cs="Times New Roman"/>
          <w:bCs/>
          <w:sz w:val="22"/>
          <w:szCs w:val="22"/>
        </w:rPr>
        <w:t>§</w:t>
      </w:r>
      <w:r w:rsidR="001F3E71" w:rsidRPr="00636F1D">
        <w:rPr>
          <w:rFonts w:eastAsia="Arial-BoldMT" w:cs="Arial-BoldMT"/>
          <w:bCs/>
          <w:sz w:val="22"/>
          <w:szCs w:val="22"/>
        </w:rPr>
        <w:t xml:space="preserve"> 10 ust. 3 otrzymuje brzmienie:</w:t>
      </w:r>
    </w:p>
    <w:p w14:paraId="0E06A994" w14:textId="77777777" w:rsidR="001F3E71" w:rsidRPr="00636F1D" w:rsidRDefault="001F3E71">
      <w:pPr>
        <w:pStyle w:val="Standard"/>
        <w:jc w:val="both"/>
        <w:rPr>
          <w:rFonts w:eastAsia="Arial-BoldMT" w:cs="Arial-BoldMT"/>
          <w:bCs/>
          <w:sz w:val="22"/>
          <w:szCs w:val="22"/>
        </w:rPr>
      </w:pPr>
    </w:p>
    <w:p w14:paraId="30A44AAA" w14:textId="77777777" w:rsidR="00D41A39" w:rsidRPr="00636F1D" w:rsidRDefault="000F729B" w:rsidP="001F3E71">
      <w:pPr>
        <w:pStyle w:val="Standard"/>
        <w:jc w:val="both"/>
        <w:rPr>
          <w:rFonts w:eastAsia="Arial-BoldMT" w:cs="Arial-BoldMT"/>
          <w:bCs/>
          <w:sz w:val="22"/>
          <w:szCs w:val="22"/>
        </w:rPr>
      </w:pPr>
      <w:r w:rsidRPr="00636F1D">
        <w:rPr>
          <w:rFonts w:eastAsia="Arial-BoldMT" w:cs="Arial-BoldMT"/>
          <w:bCs/>
          <w:sz w:val="22"/>
          <w:szCs w:val="22"/>
        </w:rPr>
        <w:t xml:space="preserve"> </w:t>
      </w:r>
      <w:r w:rsidR="00D41A39" w:rsidRPr="00636F1D">
        <w:rPr>
          <w:rFonts w:eastAsia="Arial-BoldMT" w:cs="Arial-BoldMT"/>
          <w:bCs/>
          <w:sz w:val="22"/>
          <w:szCs w:val="22"/>
        </w:rPr>
        <w:t>„</w:t>
      </w:r>
      <w:r w:rsidR="002F1406" w:rsidRPr="00636F1D">
        <w:rPr>
          <w:rFonts w:eastAsia="Arial-BoldMT" w:cs="Arial-BoldMT"/>
          <w:bCs/>
          <w:sz w:val="22"/>
          <w:szCs w:val="22"/>
        </w:rPr>
        <w:t>3.</w:t>
      </w:r>
      <w:r w:rsidR="00D41A39" w:rsidRPr="00636F1D">
        <w:rPr>
          <w:rFonts w:eastAsia="Arial-BoldMT" w:cs="Arial-BoldMT"/>
          <w:bCs/>
          <w:sz w:val="22"/>
          <w:szCs w:val="22"/>
        </w:rPr>
        <w:t xml:space="preserve"> Dyrektor kieruje Ośrodkiem przy pom</w:t>
      </w:r>
      <w:r w:rsidR="00074ED4" w:rsidRPr="00636F1D">
        <w:rPr>
          <w:rFonts w:eastAsia="Arial-BoldMT" w:cs="Arial-BoldMT"/>
          <w:bCs/>
          <w:sz w:val="22"/>
          <w:szCs w:val="22"/>
        </w:rPr>
        <w:t>ocy K</w:t>
      </w:r>
      <w:r w:rsidR="00D41A39" w:rsidRPr="00636F1D">
        <w:rPr>
          <w:rFonts w:eastAsia="Arial-BoldMT" w:cs="Arial-BoldMT"/>
          <w:bCs/>
          <w:sz w:val="22"/>
          <w:szCs w:val="22"/>
        </w:rPr>
        <w:t xml:space="preserve">ierowników Wydziałów w liczbie określonej </w:t>
      </w:r>
      <w:r w:rsidR="001F3E71" w:rsidRPr="00636F1D">
        <w:rPr>
          <w:rFonts w:eastAsia="Arial-BoldMT" w:cs="Arial-BoldMT"/>
          <w:bCs/>
          <w:sz w:val="22"/>
          <w:szCs w:val="22"/>
        </w:rPr>
        <w:t>w </w:t>
      </w:r>
      <w:r w:rsidR="00557980" w:rsidRPr="00636F1D">
        <w:rPr>
          <w:rFonts w:eastAsia="Arial-BoldMT" w:cs="Arial-BoldMT"/>
          <w:bCs/>
          <w:sz w:val="22"/>
          <w:szCs w:val="22"/>
        </w:rPr>
        <w:t xml:space="preserve">regulaminie organizacyjnym oraz </w:t>
      </w:r>
      <w:r w:rsidR="00074ED4" w:rsidRPr="00636F1D">
        <w:rPr>
          <w:rFonts w:eastAsia="Arial-BoldMT" w:cs="Arial-BoldMT"/>
          <w:bCs/>
          <w:sz w:val="22"/>
          <w:szCs w:val="22"/>
        </w:rPr>
        <w:t>G</w:t>
      </w:r>
      <w:r w:rsidR="00557980" w:rsidRPr="00636F1D">
        <w:rPr>
          <w:rFonts w:eastAsia="Arial-BoldMT" w:cs="Arial-BoldMT"/>
          <w:bCs/>
          <w:sz w:val="22"/>
          <w:szCs w:val="22"/>
        </w:rPr>
        <w:t xml:space="preserve">łównego </w:t>
      </w:r>
      <w:r w:rsidR="00074ED4" w:rsidRPr="00636F1D">
        <w:rPr>
          <w:rFonts w:eastAsia="Arial-BoldMT" w:cs="Arial-BoldMT"/>
          <w:bCs/>
          <w:sz w:val="22"/>
          <w:szCs w:val="22"/>
        </w:rPr>
        <w:t>K</w:t>
      </w:r>
      <w:r w:rsidR="00557980" w:rsidRPr="00636F1D">
        <w:rPr>
          <w:rFonts w:eastAsia="Arial-BoldMT" w:cs="Arial-BoldMT"/>
          <w:bCs/>
          <w:sz w:val="22"/>
          <w:szCs w:val="22"/>
        </w:rPr>
        <w:t>sięgowego”.</w:t>
      </w:r>
    </w:p>
    <w:p w14:paraId="29D12291" w14:textId="77777777" w:rsidR="00E73187" w:rsidRPr="00636F1D" w:rsidRDefault="00E73187" w:rsidP="00E73187">
      <w:pPr>
        <w:pStyle w:val="Standard"/>
        <w:ind w:left="720"/>
        <w:jc w:val="both"/>
        <w:rPr>
          <w:rFonts w:eastAsia="Arial-BoldMT" w:cs="Arial-BoldMT"/>
          <w:bCs/>
          <w:sz w:val="22"/>
          <w:szCs w:val="22"/>
        </w:rPr>
      </w:pPr>
    </w:p>
    <w:p w14:paraId="5727E11A" w14:textId="77777777" w:rsidR="006A4C51" w:rsidRPr="00636F1D" w:rsidRDefault="00557980">
      <w:pPr>
        <w:pStyle w:val="Standard"/>
        <w:jc w:val="both"/>
        <w:rPr>
          <w:rFonts w:eastAsia="ArialMT" w:cs="ArialMT"/>
          <w:sz w:val="22"/>
          <w:szCs w:val="22"/>
        </w:rPr>
      </w:pPr>
      <w:r w:rsidRPr="00636F1D">
        <w:rPr>
          <w:rFonts w:eastAsia="Arial-BoldMT" w:cs="Arial-BoldMT"/>
          <w:b/>
          <w:bCs/>
          <w:sz w:val="22"/>
          <w:szCs w:val="22"/>
        </w:rPr>
        <w:t xml:space="preserve">§ </w:t>
      </w:r>
      <w:r w:rsidRPr="00636F1D">
        <w:rPr>
          <w:rFonts w:eastAsia="Arial-BoldMT" w:cs="Arial-BoldMT"/>
          <w:bCs/>
          <w:sz w:val="22"/>
          <w:szCs w:val="22"/>
        </w:rPr>
        <w:t>2</w:t>
      </w:r>
      <w:r w:rsidR="006A4C51" w:rsidRPr="00636F1D">
        <w:rPr>
          <w:rFonts w:eastAsia="Arial-BoldMT" w:cs="Arial-BoldMT"/>
          <w:bCs/>
          <w:sz w:val="22"/>
          <w:szCs w:val="22"/>
        </w:rPr>
        <w:t>.</w:t>
      </w:r>
      <w:r w:rsidR="006A4C51" w:rsidRPr="00636F1D">
        <w:rPr>
          <w:rFonts w:eastAsia="Arial-BoldMT" w:cs="Arial-BoldMT"/>
          <w:b/>
          <w:bCs/>
          <w:sz w:val="22"/>
          <w:szCs w:val="22"/>
        </w:rPr>
        <w:t xml:space="preserve"> </w:t>
      </w:r>
      <w:r w:rsidR="006A4C51" w:rsidRPr="00636F1D">
        <w:rPr>
          <w:rFonts w:eastAsia="ArialMT" w:cs="ArialMT"/>
          <w:sz w:val="22"/>
          <w:szCs w:val="22"/>
        </w:rPr>
        <w:t xml:space="preserve">Uchwała wchodzi w życie </w:t>
      </w:r>
      <w:r w:rsidRPr="00636F1D">
        <w:rPr>
          <w:rFonts w:eastAsia="ArialMT" w:cs="ArialMT"/>
          <w:sz w:val="22"/>
          <w:szCs w:val="22"/>
        </w:rPr>
        <w:t>po upływie 14 dni od ogłoszenia</w:t>
      </w:r>
      <w:r w:rsidR="003D77FA" w:rsidRPr="00636F1D">
        <w:rPr>
          <w:rFonts w:eastAsia="ArialMT" w:cs="ArialMT"/>
          <w:sz w:val="22"/>
          <w:szCs w:val="22"/>
        </w:rPr>
        <w:t xml:space="preserve"> w Dzienniku Urzędowym </w:t>
      </w:r>
      <w:r w:rsidR="006A4C51" w:rsidRPr="00636F1D">
        <w:rPr>
          <w:rFonts w:eastAsia="ArialMT" w:cs="ArialMT"/>
          <w:sz w:val="22"/>
          <w:szCs w:val="22"/>
        </w:rPr>
        <w:t>Województwa Warmińsko-Mazurskiego.</w:t>
      </w:r>
    </w:p>
    <w:p w14:paraId="2FF386C7" w14:textId="77777777" w:rsidR="006A4C51" w:rsidRPr="00636F1D" w:rsidRDefault="006A4C51">
      <w:pPr>
        <w:pStyle w:val="Standard"/>
        <w:jc w:val="both"/>
        <w:rPr>
          <w:rFonts w:ascii="sans-serif" w:eastAsia="NeoSansPro-Bold" w:hAnsi="sans-serif" w:cs="NeoSansPro-Bold"/>
          <w:b/>
          <w:bCs/>
          <w:color w:val="000000"/>
          <w:sz w:val="22"/>
          <w:szCs w:val="22"/>
        </w:rPr>
      </w:pPr>
      <w:r w:rsidRPr="00636F1D">
        <w:rPr>
          <w:rFonts w:eastAsia="ArialMT" w:cs="ArialMT"/>
          <w:sz w:val="22"/>
          <w:szCs w:val="22"/>
        </w:rPr>
        <w:tab/>
      </w:r>
      <w:r w:rsidRPr="00636F1D">
        <w:rPr>
          <w:rFonts w:eastAsia="ArialMT" w:cs="ArialMT"/>
          <w:sz w:val="22"/>
          <w:szCs w:val="22"/>
        </w:rPr>
        <w:tab/>
      </w:r>
    </w:p>
    <w:p w14:paraId="2C863C16" w14:textId="77777777" w:rsidR="006A4C51" w:rsidRPr="00636F1D" w:rsidRDefault="006A4C51">
      <w:pPr>
        <w:pStyle w:val="Standard"/>
        <w:spacing w:line="360" w:lineRule="auto"/>
        <w:rPr>
          <w:rFonts w:ascii="sans-serif" w:eastAsia="NeoSansPro-Bold" w:hAnsi="sans-serif" w:cs="NeoSansPro-Bold"/>
          <w:b/>
          <w:bCs/>
          <w:color w:val="000000"/>
          <w:sz w:val="22"/>
          <w:szCs w:val="22"/>
        </w:rPr>
      </w:pPr>
    </w:p>
    <w:p w14:paraId="34BBEFE2" w14:textId="77777777" w:rsidR="006A4C51" w:rsidRPr="00636F1D" w:rsidRDefault="006A4C51">
      <w:pPr>
        <w:pStyle w:val="Standard"/>
        <w:spacing w:line="360" w:lineRule="auto"/>
        <w:rPr>
          <w:rFonts w:eastAsia="ArialMT" w:cs="ArialMT"/>
          <w:sz w:val="22"/>
          <w:szCs w:val="22"/>
        </w:rPr>
      </w:pPr>
      <w:r w:rsidRPr="00636F1D">
        <w:rPr>
          <w:rFonts w:eastAsia="ArialMT" w:cs="ArialMT"/>
          <w:sz w:val="22"/>
          <w:szCs w:val="22"/>
        </w:rPr>
        <w:t xml:space="preserve">                                                                                               </w:t>
      </w:r>
    </w:p>
    <w:p w14:paraId="28EE8D6A" w14:textId="77777777" w:rsidR="006A4C51" w:rsidRPr="00636F1D" w:rsidRDefault="006A4C51">
      <w:pPr>
        <w:pStyle w:val="Standard"/>
        <w:spacing w:line="360" w:lineRule="auto"/>
        <w:rPr>
          <w:rFonts w:eastAsia="ArialMT" w:cs="ArialMT"/>
          <w:sz w:val="22"/>
          <w:szCs w:val="22"/>
        </w:rPr>
      </w:pPr>
    </w:p>
    <w:p w14:paraId="62B3ECF4" w14:textId="6C1E45C6" w:rsidR="006A4C51" w:rsidRPr="00636F1D" w:rsidRDefault="006A4C51">
      <w:pPr>
        <w:pStyle w:val="Standard"/>
        <w:spacing w:line="360" w:lineRule="auto"/>
        <w:rPr>
          <w:rFonts w:eastAsia="ArialMT" w:cs="ArialMT"/>
          <w:sz w:val="22"/>
          <w:szCs w:val="22"/>
        </w:rPr>
      </w:pPr>
      <w:r w:rsidRPr="00636F1D">
        <w:rPr>
          <w:rFonts w:eastAsia="ArialMT" w:cs="ArialMT"/>
          <w:sz w:val="22"/>
          <w:szCs w:val="22"/>
        </w:rPr>
        <w:tab/>
      </w:r>
      <w:r w:rsidRPr="00636F1D">
        <w:rPr>
          <w:rFonts w:eastAsia="ArialMT" w:cs="ArialMT"/>
          <w:sz w:val="22"/>
          <w:szCs w:val="22"/>
        </w:rPr>
        <w:tab/>
      </w:r>
      <w:r w:rsidRPr="00636F1D">
        <w:rPr>
          <w:rFonts w:eastAsia="ArialMT" w:cs="ArialMT"/>
          <w:sz w:val="22"/>
          <w:szCs w:val="22"/>
        </w:rPr>
        <w:tab/>
      </w:r>
      <w:r w:rsidRPr="00636F1D">
        <w:rPr>
          <w:rFonts w:eastAsia="ArialMT" w:cs="ArialMT"/>
          <w:sz w:val="22"/>
          <w:szCs w:val="22"/>
        </w:rPr>
        <w:tab/>
      </w:r>
      <w:r w:rsidRPr="00636F1D">
        <w:rPr>
          <w:rFonts w:eastAsia="ArialMT" w:cs="ArialMT"/>
          <w:sz w:val="22"/>
          <w:szCs w:val="22"/>
        </w:rPr>
        <w:tab/>
      </w:r>
      <w:r w:rsidRPr="00636F1D">
        <w:rPr>
          <w:rFonts w:eastAsia="ArialMT" w:cs="ArialMT"/>
          <w:sz w:val="22"/>
          <w:szCs w:val="22"/>
        </w:rPr>
        <w:tab/>
      </w:r>
      <w:r w:rsidRPr="00636F1D">
        <w:rPr>
          <w:rFonts w:eastAsia="ArialMT" w:cs="ArialMT"/>
          <w:sz w:val="22"/>
          <w:szCs w:val="22"/>
        </w:rPr>
        <w:tab/>
      </w:r>
      <w:r w:rsidRPr="00636F1D">
        <w:rPr>
          <w:rFonts w:eastAsia="ArialMT" w:cs="ArialMT"/>
          <w:sz w:val="22"/>
          <w:szCs w:val="22"/>
        </w:rPr>
        <w:tab/>
      </w:r>
      <w:r w:rsidR="00636F1D">
        <w:rPr>
          <w:rFonts w:eastAsia="ArialMT" w:cs="ArialMT"/>
          <w:sz w:val="22"/>
          <w:szCs w:val="22"/>
        </w:rPr>
        <w:tab/>
      </w:r>
      <w:r w:rsidRPr="00636F1D">
        <w:rPr>
          <w:rFonts w:eastAsia="ArialMT" w:cs="ArialMT"/>
          <w:sz w:val="22"/>
          <w:szCs w:val="22"/>
        </w:rPr>
        <w:t xml:space="preserve"> Przewodniczący Rady Miejskiej</w:t>
      </w:r>
    </w:p>
    <w:p w14:paraId="2B96377D" w14:textId="4811FC67" w:rsidR="006A4C51" w:rsidRPr="00636F1D" w:rsidRDefault="006A4C51">
      <w:pPr>
        <w:pStyle w:val="Standard"/>
        <w:spacing w:line="360" w:lineRule="auto"/>
        <w:rPr>
          <w:sz w:val="22"/>
          <w:szCs w:val="22"/>
        </w:rPr>
      </w:pPr>
      <w:r w:rsidRPr="00636F1D">
        <w:rPr>
          <w:rFonts w:eastAsia="ArialMT" w:cs="ArialMT"/>
          <w:sz w:val="22"/>
          <w:szCs w:val="22"/>
        </w:rPr>
        <w:tab/>
      </w:r>
      <w:r w:rsidRPr="00636F1D">
        <w:rPr>
          <w:rFonts w:eastAsia="ArialMT" w:cs="ArialMT"/>
          <w:sz w:val="22"/>
          <w:szCs w:val="22"/>
        </w:rPr>
        <w:tab/>
      </w:r>
      <w:r w:rsidRPr="00636F1D">
        <w:rPr>
          <w:rFonts w:eastAsia="ArialMT" w:cs="ArialMT"/>
          <w:sz w:val="22"/>
          <w:szCs w:val="22"/>
        </w:rPr>
        <w:tab/>
      </w:r>
      <w:r w:rsidRPr="00636F1D">
        <w:rPr>
          <w:rFonts w:eastAsia="ArialMT" w:cs="ArialMT"/>
          <w:sz w:val="22"/>
          <w:szCs w:val="22"/>
        </w:rPr>
        <w:tab/>
      </w:r>
      <w:r w:rsidRPr="00636F1D">
        <w:rPr>
          <w:rFonts w:eastAsia="ArialMT" w:cs="ArialMT"/>
          <w:sz w:val="22"/>
          <w:szCs w:val="22"/>
        </w:rPr>
        <w:tab/>
      </w:r>
      <w:r w:rsidRPr="00636F1D">
        <w:rPr>
          <w:rFonts w:eastAsia="ArialMT" w:cs="ArialMT"/>
          <w:sz w:val="22"/>
          <w:szCs w:val="22"/>
        </w:rPr>
        <w:tab/>
      </w:r>
      <w:r w:rsidRPr="00636F1D">
        <w:rPr>
          <w:rFonts w:eastAsia="ArialMT" w:cs="ArialMT"/>
          <w:sz w:val="22"/>
          <w:szCs w:val="22"/>
        </w:rPr>
        <w:tab/>
      </w:r>
      <w:r w:rsidRPr="00636F1D">
        <w:rPr>
          <w:rFonts w:eastAsia="ArialMT" w:cs="ArialMT"/>
          <w:sz w:val="22"/>
          <w:szCs w:val="22"/>
        </w:rPr>
        <w:tab/>
      </w:r>
      <w:r w:rsidRPr="00636F1D">
        <w:rPr>
          <w:rFonts w:eastAsia="ArialMT" w:cs="ArialMT"/>
          <w:sz w:val="22"/>
          <w:szCs w:val="22"/>
        </w:rPr>
        <w:tab/>
        <w:t xml:space="preserve">      </w:t>
      </w:r>
      <w:r w:rsidR="00636F1D">
        <w:rPr>
          <w:rFonts w:eastAsia="ArialMT" w:cs="ArialMT"/>
          <w:sz w:val="22"/>
          <w:szCs w:val="22"/>
        </w:rPr>
        <w:t xml:space="preserve">    </w:t>
      </w:r>
      <w:r w:rsidRPr="00636F1D">
        <w:rPr>
          <w:rFonts w:eastAsia="ArialMT" w:cs="ArialMT"/>
          <w:sz w:val="22"/>
          <w:szCs w:val="22"/>
        </w:rPr>
        <w:t xml:space="preserve">Wojciech </w:t>
      </w:r>
      <w:proofErr w:type="spellStart"/>
      <w:r w:rsidRPr="00636F1D">
        <w:rPr>
          <w:rFonts w:eastAsia="ArialMT" w:cs="ArialMT"/>
          <w:sz w:val="22"/>
          <w:szCs w:val="22"/>
        </w:rPr>
        <w:t>Hołdyński</w:t>
      </w:r>
      <w:proofErr w:type="spellEnd"/>
    </w:p>
    <w:p w14:paraId="3CDB9100" w14:textId="77777777" w:rsidR="006A4C51" w:rsidRPr="00636F1D" w:rsidRDefault="006A4C51">
      <w:pPr>
        <w:pStyle w:val="Standard"/>
        <w:spacing w:line="360" w:lineRule="auto"/>
        <w:rPr>
          <w:sz w:val="22"/>
          <w:szCs w:val="22"/>
        </w:rPr>
      </w:pPr>
    </w:p>
    <w:p w14:paraId="4E5677A1" w14:textId="77777777" w:rsidR="006A4C51" w:rsidRPr="00636F1D" w:rsidRDefault="006A4C51">
      <w:pPr>
        <w:pStyle w:val="Standard"/>
        <w:jc w:val="center"/>
        <w:rPr>
          <w:rFonts w:eastAsia="NeoSansPro-Bold" w:cs="NeoSansPro-Bold"/>
          <w:b/>
          <w:bCs/>
          <w:color w:val="000000"/>
          <w:sz w:val="22"/>
          <w:szCs w:val="22"/>
        </w:rPr>
      </w:pPr>
    </w:p>
    <w:p w14:paraId="66383207" w14:textId="77777777" w:rsidR="006A4C51" w:rsidRPr="00636F1D" w:rsidRDefault="006A4C51">
      <w:pPr>
        <w:pStyle w:val="Standard"/>
        <w:jc w:val="center"/>
        <w:rPr>
          <w:rFonts w:eastAsia="NeoSansPro-Bold" w:cs="NeoSansPro-Bold"/>
          <w:b/>
          <w:bCs/>
          <w:color w:val="000000"/>
          <w:sz w:val="22"/>
          <w:szCs w:val="22"/>
        </w:rPr>
      </w:pPr>
    </w:p>
    <w:p w14:paraId="14E42EE1" w14:textId="77777777" w:rsidR="006A4C51" w:rsidRPr="00636F1D" w:rsidRDefault="006A4C51">
      <w:pPr>
        <w:pStyle w:val="Standard"/>
        <w:jc w:val="center"/>
        <w:rPr>
          <w:rFonts w:eastAsia="NeoSansPro-Bold" w:cs="NeoSansPro-Bold"/>
          <w:b/>
          <w:bCs/>
          <w:color w:val="000000"/>
          <w:sz w:val="22"/>
          <w:szCs w:val="22"/>
        </w:rPr>
      </w:pPr>
    </w:p>
    <w:p w14:paraId="10E73CA4" w14:textId="77777777" w:rsidR="006A4C51" w:rsidRPr="00636F1D" w:rsidRDefault="006A4C51">
      <w:pPr>
        <w:pStyle w:val="Standard"/>
        <w:jc w:val="center"/>
        <w:rPr>
          <w:rFonts w:eastAsia="NeoSansPro-Bold" w:cs="NeoSansPro-Bold"/>
          <w:b/>
          <w:bCs/>
          <w:color w:val="000000"/>
          <w:sz w:val="22"/>
          <w:szCs w:val="22"/>
        </w:rPr>
      </w:pPr>
    </w:p>
    <w:p w14:paraId="120E1D52" w14:textId="77777777" w:rsidR="006A4C51" w:rsidRPr="00636F1D" w:rsidRDefault="006A4C51">
      <w:pPr>
        <w:pStyle w:val="Standard"/>
        <w:jc w:val="center"/>
        <w:rPr>
          <w:rFonts w:eastAsia="NeoSansPro-Bold" w:cs="NeoSansPro-Bold"/>
          <w:b/>
          <w:bCs/>
          <w:color w:val="000000"/>
          <w:sz w:val="22"/>
          <w:szCs w:val="22"/>
        </w:rPr>
      </w:pPr>
    </w:p>
    <w:p w14:paraId="4287A00A" w14:textId="77777777" w:rsidR="006A4C51" w:rsidRPr="00636F1D" w:rsidRDefault="006A4C51">
      <w:pPr>
        <w:pStyle w:val="Standard"/>
        <w:jc w:val="center"/>
        <w:rPr>
          <w:rFonts w:eastAsia="NeoSansPro-Bold" w:cs="NeoSansPro-Bold"/>
          <w:b/>
          <w:bCs/>
          <w:color w:val="000000"/>
          <w:sz w:val="22"/>
          <w:szCs w:val="22"/>
        </w:rPr>
      </w:pPr>
    </w:p>
    <w:p w14:paraId="681383E2" w14:textId="77777777" w:rsidR="006A4C51" w:rsidRPr="00636F1D" w:rsidRDefault="006A4C51">
      <w:pPr>
        <w:pStyle w:val="Standard"/>
        <w:jc w:val="center"/>
        <w:rPr>
          <w:rFonts w:eastAsia="NeoSansPro-Bold" w:cs="NeoSansPro-Bold"/>
          <w:b/>
          <w:bCs/>
          <w:color w:val="000000"/>
          <w:sz w:val="22"/>
          <w:szCs w:val="22"/>
        </w:rPr>
      </w:pPr>
    </w:p>
    <w:p w14:paraId="4FB776A7" w14:textId="77777777" w:rsidR="006A4C51" w:rsidRPr="00636F1D" w:rsidRDefault="006A4C51">
      <w:pPr>
        <w:pStyle w:val="Standard"/>
        <w:jc w:val="center"/>
        <w:rPr>
          <w:rFonts w:eastAsia="NeoSansPro-Bold" w:cs="NeoSansPro-Bold"/>
          <w:b/>
          <w:bCs/>
          <w:color w:val="000000"/>
          <w:sz w:val="22"/>
          <w:szCs w:val="22"/>
        </w:rPr>
      </w:pPr>
    </w:p>
    <w:p w14:paraId="4C4FC0AE" w14:textId="77777777" w:rsidR="002066AD" w:rsidRPr="00636F1D" w:rsidRDefault="002066AD">
      <w:pPr>
        <w:pStyle w:val="Standard"/>
        <w:jc w:val="center"/>
        <w:rPr>
          <w:rFonts w:eastAsia="NeoSansPro-Bold" w:cs="NeoSansPro-Bold"/>
          <w:b/>
          <w:bCs/>
          <w:color w:val="000000"/>
          <w:sz w:val="22"/>
          <w:szCs w:val="22"/>
        </w:rPr>
      </w:pPr>
    </w:p>
    <w:p w14:paraId="2A9FAF26" w14:textId="77777777" w:rsidR="002066AD" w:rsidRPr="00636F1D" w:rsidRDefault="002066AD">
      <w:pPr>
        <w:pStyle w:val="Standard"/>
        <w:jc w:val="center"/>
        <w:rPr>
          <w:rFonts w:eastAsia="NeoSansPro-Bold" w:cs="NeoSansPro-Bold"/>
          <w:b/>
          <w:bCs/>
          <w:color w:val="000000"/>
          <w:sz w:val="22"/>
          <w:szCs w:val="22"/>
        </w:rPr>
      </w:pPr>
    </w:p>
    <w:p w14:paraId="4B0F19C6" w14:textId="77777777" w:rsidR="006A4C51" w:rsidRPr="00636F1D" w:rsidRDefault="006A4C51">
      <w:pPr>
        <w:pStyle w:val="Standard"/>
        <w:jc w:val="center"/>
        <w:rPr>
          <w:rFonts w:eastAsia="NeoSansPro-Bold" w:cs="NeoSansPro-Bold"/>
          <w:b/>
          <w:bCs/>
          <w:color w:val="000000"/>
          <w:sz w:val="22"/>
          <w:szCs w:val="22"/>
        </w:rPr>
      </w:pPr>
    </w:p>
    <w:p w14:paraId="1D5C9A06" w14:textId="77777777" w:rsidR="006A4C51" w:rsidRPr="00636F1D" w:rsidRDefault="006A4C51">
      <w:pPr>
        <w:pStyle w:val="Standard"/>
        <w:jc w:val="center"/>
        <w:rPr>
          <w:rFonts w:eastAsia="NeoSansPro-Bold" w:cs="NeoSansPro-Bold"/>
          <w:b/>
          <w:bCs/>
          <w:color w:val="000000"/>
          <w:sz w:val="22"/>
          <w:szCs w:val="22"/>
        </w:rPr>
      </w:pPr>
    </w:p>
    <w:p w14:paraId="048D8A89" w14:textId="77777777" w:rsidR="006A4C51" w:rsidRPr="00636F1D" w:rsidRDefault="006A4C51">
      <w:pPr>
        <w:pStyle w:val="Standard"/>
        <w:jc w:val="center"/>
        <w:rPr>
          <w:rFonts w:eastAsia="NeoSansPro-Bold" w:cs="NeoSansPro-Bold"/>
          <w:b/>
          <w:bCs/>
          <w:color w:val="000000"/>
          <w:sz w:val="22"/>
          <w:szCs w:val="22"/>
        </w:rPr>
      </w:pPr>
    </w:p>
    <w:p w14:paraId="2489656A" w14:textId="77777777" w:rsidR="00636F1D" w:rsidRDefault="00636F1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EDEAF4E" w14:textId="77777777" w:rsidR="00636F1D" w:rsidRDefault="00636F1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953BDBF" w14:textId="77777777" w:rsidR="00636F1D" w:rsidRDefault="00636F1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C3EFBE5" w14:textId="77777777" w:rsidR="00636F1D" w:rsidRDefault="00636F1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B9FCA3C" w14:textId="77777777" w:rsidR="00636F1D" w:rsidRDefault="00636F1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5085FA5" w14:textId="37524EA4" w:rsidR="006A4C51" w:rsidRPr="00636F1D" w:rsidRDefault="006A4C51">
      <w:pPr>
        <w:spacing w:before="280" w:after="280" w:line="240" w:lineRule="auto"/>
        <w:jc w:val="center"/>
        <w:rPr>
          <w:rFonts w:ascii="Times New Roman" w:eastAsia="Times New Roman" w:hAnsi="Times New Roman" w:cs="Times New Roman"/>
        </w:rPr>
      </w:pPr>
      <w:r w:rsidRPr="00636F1D">
        <w:rPr>
          <w:rFonts w:ascii="Times New Roman" w:eastAsia="Times New Roman" w:hAnsi="Times New Roman" w:cs="Times New Roman"/>
          <w:b/>
          <w:bCs/>
        </w:rPr>
        <w:t>Uzasadnienie</w:t>
      </w:r>
    </w:p>
    <w:p w14:paraId="6D4A076B" w14:textId="0783A07B" w:rsidR="00742F73" w:rsidRPr="00636F1D" w:rsidRDefault="002066AD" w:rsidP="00CC19A9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 w:rsidRPr="00636F1D">
        <w:rPr>
          <w:rFonts w:ascii="Times New Roman" w:eastAsia="Times New Roman" w:hAnsi="Times New Roman" w:cs="Times New Roman"/>
        </w:rPr>
        <w:t xml:space="preserve">Ośrodek Pomocy Społecznej w Gołdapi jako jednostka organizacyjna Gminy Gołdap funkcjonuje jako jednostka budżetowa. Podstawą działania jednostki budżetowej jest statut. </w:t>
      </w:r>
      <w:r w:rsidR="006C225C" w:rsidRPr="00636F1D">
        <w:rPr>
          <w:rFonts w:ascii="Times New Roman" w:eastAsia="Times New Roman" w:hAnsi="Times New Roman" w:cs="Times New Roman"/>
        </w:rPr>
        <w:t>Proponowana zmiana</w:t>
      </w:r>
      <w:r w:rsidRPr="00636F1D">
        <w:rPr>
          <w:rFonts w:ascii="Times New Roman" w:eastAsia="Times New Roman" w:hAnsi="Times New Roman" w:cs="Times New Roman"/>
        </w:rPr>
        <w:t xml:space="preserve"> w Statucie Ośrodka Pomo</w:t>
      </w:r>
      <w:r w:rsidR="006C225C" w:rsidRPr="00636F1D">
        <w:rPr>
          <w:rFonts w:ascii="Times New Roman" w:eastAsia="Times New Roman" w:hAnsi="Times New Roman" w:cs="Times New Roman"/>
        </w:rPr>
        <w:t xml:space="preserve">cy Społecznej w Gołdapi </w:t>
      </w:r>
      <w:r w:rsidR="00742F73" w:rsidRPr="00636F1D">
        <w:rPr>
          <w:rFonts w:ascii="Times New Roman" w:eastAsia="Times New Roman" w:hAnsi="Times New Roman" w:cs="Times New Roman"/>
        </w:rPr>
        <w:t>związana jest ze </w:t>
      </w:r>
      <w:r w:rsidR="006C225C" w:rsidRPr="00636F1D">
        <w:rPr>
          <w:rFonts w:ascii="Times New Roman" w:eastAsia="Times New Roman" w:hAnsi="Times New Roman" w:cs="Times New Roman"/>
        </w:rPr>
        <w:t>zwiększeniem sprawnego zarządzania, usprawnieniem organizacji pracy i wzmocnieniem kontroli prawidłowości realizowanych zadań. Wprowadz</w:t>
      </w:r>
      <w:r w:rsidR="00742F73" w:rsidRPr="00636F1D">
        <w:rPr>
          <w:rFonts w:ascii="Times New Roman" w:eastAsia="Times New Roman" w:hAnsi="Times New Roman" w:cs="Times New Roman"/>
        </w:rPr>
        <w:t xml:space="preserve">enie zmiany </w:t>
      </w:r>
      <w:r w:rsidR="00636F1D">
        <w:rPr>
          <w:rFonts w:ascii="Times New Roman" w:eastAsia="Times New Roman" w:hAnsi="Times New Roman" w:cs="Times New Roman"/>
        </w:rPr>
        <w:br/>
      </w:r>
      <w:r w:rsidR="00742F73" w:rsidRPr="00636F1D">
        <w:rPr>
          <w:rFonts w:ascii="Times New Roman" w:eastAsia="Times New Roman" w:hAnsi="Times New Roman" w:cs="Times New Roman"/>
        </w:rPr>
        <w:t xml:space="preserve">do statutu, uprości procesy zmian </w:t>
      </w:r>
      <w:r w:rsidR="00BC0586" w:rsidRPr="00636F1D">
        <w:rPr>
          <w:rFonts w:ascii="Times New Roman" w:eastAsia="Times New Roman" w:hAnsi="Times New Roman" w:cs="Times New Roman"/>
        </w:rPr>
        <w:t>w</w:t>
      </w:r>
      <w:r w:rsidR="000F729B" w:rsidRPr="00636F1D">
        <w:rPr>
          <w:rFonts w:ascii="Times New Roman" w:eastAsia="Times New Roman" w:hAnsi="Times New Roman" w:cs="Times New Roman"/>
        </w:rPr>
        <w:t xml:space="preserve"> organizacji pracy O</w:t>
      </w:r>
      <w:r w:rsidR="00BC0586" w:rsidRPr="00636F1D">
        <w:rPr>
          <w:rFonts w:ascii="Times New Roman" w:eastAsia="Times New Roman" w:hAnsi="Times New Roman" w:cs="Times New Roman"/>
        </w:rPr>
        <w:t xml:space="preserve">środka jak również umożliwi sprawne zarządzanie pracownikami w poszczególnych wydziałach oraz spowoduje możliwość wdrożenia zastępowalności </w:t>
      </w:r>
      <w:r w:rsidR="00636F1D">
        <w:rPr>
          <w:rFonts w:ascii="Times New Roman" w:eastAsia="Times New Roman" w:hAnsi="Times New Roman" w:cs="Times New Roman"/>
        </w:rPr>
        <w:br/>
      </w:r>
      <w:r w:rsidR="00BC0586" w:rsidRPr="00636F1D">
        <w:rPr>
          <w:rFonts w:ascii="Times New Roman" w:eastAsia="Times New Roman" w:hAnsi="Times New Roman" w:cs="Times New Roman"/>
        </w:rPr>
        <w:t>w nieprzewidzianych sytuacjach, bądź też spowodowanych kodeksową absencją.</w:t>
      </w:r>
    </w:p>
    <w:p w14:paraId="4C0B82D7" w14:textId="77777777" w:rsidR="006A4C51" w:rsidRPr="00636F1D" w:rsidRDefault="00742F73" w:rsidP="00CC19A9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 w:rsidRPr="00636F1D">
        <w:rPr>
          <w:rFonts w:ascii="Times New Roman" w:eastAsia="Times New Roman" w:hAnsi="Times New Roman" w:cs="Times New Roman"/>
        </w:rPr>
        <w:t>Biorąc powyższe pod uwagę podjęcie niniejszej uchwały jest uzasadnione.</w:t>
      </w:r>
    </w:p>
    <w:p w14:paraId="70A74C64" w14:textId="77777777" w:rsidR="006A4C51" w:rsidRPr="00636F1D" w:rsidRDefault="006A4C51" w:rsidP="00CC19A9">
      <w:pPr>
        <w:pStyle w:val="Standard"/>
        <w:spacing w:line="276" w:lineRule="auto"/>
        <w:rPr>
          <w:sz w:val="22"/>
          <w:szCs w:val="22"/>
        </w:rPr>
      </w:pPr>
    </w:p>
    <w:p w14:paraId="5D2A93CF" w14:textId="77777777" w:rsidR="00C377E4" w:rsidRPr="00636F1D" w:rsidRDefault="00C377E4" w:rsidP="00CC19A9">
      <w:pPr>
        <w:pStyle w:val="Standard"/>
        <w:spacing w:line="276" w:lineRule="auto"/>
        <w:rPr>
          <w:sz w:val="22"/>
          <w:szCs w:val="22"/>
        </w:rPr>
      </w:pPr>
    </w:p>
    <w:sectPr w:rsidR="00C377E4" w:rsidRPr="00636F1D" w:rsidSect="00636F1D">
      <w:pgSz w:w="11906" w:h="16838"/>
      <w:pgMar w:top="1418" w:right="1021" w:bottom="992" w:left="1021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00"/>
    <w:family w:val="swiss"/>
    <w:pitch w:val="variable"/>
  </w:font>
  <w:font w:name="ArialMT">
    <w:charset w:val="00"/>
    <w:family w:val="swiss"/>
    <w:pitch w:val="variable"/>
  </w:font>
  <w:font w:name="sans-serif">
    <w:altName w:val="Arial"/>
    <w:charset w:val="00"/>
    <w:family w:val="auto"/>
    <w:pitch w:val="default"/>
  </w:font>
  <w:font w:name="NeoSansPro-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723C4"/>
    <w:multiLevelType w:val="hybridMultilevel"/>
    <w:tmpl w:val="C40ED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B5"/>
    <w:rsid w:val="0002550C"/>
    <w:rsid w:val="00074ED4"/>
    <w:rsid w:val="000F729B"/>
    <w:rsid w:val="00175D4C"/>
    <w:rsid w:val="001F3E71"/>
    <w:rsid w:val="002066AD"/>
    <w:rsid w:val="00281A21"/>
    <w:rsid w:val="00285A10"/>
    <w:rsid w:val="002A529C"/>
    <w:rsid w:val="002F1406"/>
    <w:rsid w:val="00381F72"/>
    <w:rsid w:val="003D77FA"/>
    <w:rsid w:val="0047660F"/>
    <w:rsid w:val="004C41F3"/>
    <w:rsid w:val="004C58F3"/>
    <w:rsid w:val="00504441"/>
    <w:rsid w:val="00557980"/>
    <w:rsid w:val="00636F1D"/>
    <w:rsid w:val="006A4C51"/>
    <w:rsid w:val="006C225C"/>
    <w:rsid w:val="00742F73"/>
    <w:rsid w:val="007E3DAF"/>
    <w:rsid w:val="008C2604"/>
    <w:rsid w:val="00BC0586"/>
    <w:rsid w:val="00C377E4"/>
    <w:rsid w:val="00C728F0"/>
    <w:rsid w:val="00C95CB5"/>
    <w:rsid w:val="00CC19A9"/>
    <w:rsid w:val="00D41A39"/>
    <w:rsid w:val="00D46562"/>
    <w:rsid w:val="00D82FA2"/>
    <w:rsid w:val="00DF3EAE"/>
    <w:rsid w:val="00E268B5"/>
    <w:rsid w:val="00E73187"/>
    <w:rsid w:val="00EC1FCB"/>
    <w:rsid w:val="00EC6CE0"/>
    <w:rsid w:val="00EE204A"/>
    <w:rsid w:val="00F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06A88B"/>
  <w15:chartTrackingRefBased/>
  <w15:docId w15:val="{FAA0B495-ADD0-45DF-8EE3-511A66C0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29C"/>
    <w:pPr>
      <w:widowControl w:val="0"/>
      <w:suppressAutoHyphens/>
      <w:spacing w:after="160" w:line="25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A529C"/>
  </w:style>
  <w:style w:type="paragraph" w:customStyle="1" w:styleId="Nagwek1">
    <w:name w:val="Nagłówek1"/>
    <w:basedOn w:val="Normalny"/>
    <w:next w:val="Tekstpodstawowy"/>
    <w:rsid w:val="002A529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2A529C"/>
    <w:pPr>
      <w:spacing w:after="120"/>
    </w:pPr>
  </w:style>
  <w:style w:type="paragraph" w:styleId="Lista">
    <w:name w:val="List"/>
    <w:basedOn w:val="Textbody"/>
    <w:rsid w:val="002A529C"/>
    <w:rPr>
      <w:rFonts w:cs="Arial"/>
    </w:rPr>
  </w:style>
  <w:style w:type="paragraph" w:customStyle="1" w:styleId="Podpis1">
    <w:name w:val="Podpis1"/>
    <w:basedOn w:val="Normalny"/>
    <w:rsid w:val="002A52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2A529C"/>
    <w:pPr>
      <w:suppressLineNumbers/>
    </w:pPr>
    <w:rPr>
      <w:rFonts w:cs="Arial"/>
    </w:rPr>
  </w:style>
  <w:style w:type="paragraph" w:customStyle="1" w:styleId="Standard">
    <w:name w:val="Standard"/>
    <w:rsid w:val="002A529C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2A529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A529C"/>
    <w:pPr>
      <w:spacing w:after="120"/>
    </w:pPr>
  </w:style>
  <w:style w:type="paragraph" w:customStyle="1" w:styleId="Legenda1">
    <w:name w:val="Legenda1"/>
    <w:basedOn w:val="Standard"/>
    <w:rsid w:val="002A529C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2A529C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KRU\AppData\Local\Temp\UCHWA&#321;A%20OPS-%20poprawiona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UCHWAŁA OPS- poprawiona-1.dot</Template>
  <TotalTime>1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katarzyna.krusznis</dc:creator>
  <cp:keywords/>
  <cp:lastModifiedBy>Katarzyna Krusznis</cp:lastModifiedBy>
  <cp:revision>2</cp:revision>
  <cp:lastPrinted>2021-05-12T13:44:00Z</cp:lastPrinted>
  <dcterms:created xsi:type="dcterms:W3CDTF">2021-05-13T07:00:00Z</dcterms:created>
  <dcterms:modified xsi:type="dcterms:W3CDTF">2021-05-13T07:01:00Z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