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2D07" w14:textId="77777777" w:rsidR="00FE45AB" w:rsidRPr="00560A5D" w:rsidRDefault="007C166E" w:rsidP="007C166E">
      <w:pPr>
        <w:spacing w:after="0" w:line="360" w:lineRule="auto"/>
        <w:jc w:val="center"/>
        <w:rPr>
          <w:b/>
        </w:rPr>
      </w:pPr>
      <w:r w:rsidRPr="00560A5D">
        <w:rPr>
          <w:b/>
        </w:rPr>
        <w:t xml:space="preserve">UZASADNIENIE </w:t>
      </w:r>
    </w:p>
    <w:p w14:paraId="33062592" w14:textId="4C157A5E" w:rsidR="008B0FAE" w:rsidRDefault="007C166E" w:rsidP="007C166E">
      <w:pPr>
        <w:spacing w:after="0" w:line="360" w:lineRule="auto"/>
        <w:jc w:val="center"/>
      </w:pPr>
      <w:r>
        <w:t xml:space="preserve">do projektu uchwały Rady </w:t>
      </w:r>
      <w:r w:rsidR="00560A5D">
        <w:t>Miejskiej w Gołdapi</w:t>
      </w:r>
      <w:r>
        <w:t xml:space="preserve"> w sprawie przyjęcia projektu regulaminu dostarczania wody </w:t>
      </w:r>
      <w:r w:rsidR="007B0D2B">
        <w:br/>
      </w:r>
      <w:r>
        <w:t xml:space="preserve">i odprowadzania ścieków na terenie gminy </w:t>
      </w:r>
      <w:r w:rsidR="00560A5D">
        <w:t>Gołdap</w:t>
      </w:r>
      <w:r>
        <w:t xml:space="preserve"> </w:t>
      </w:r>
    </w:p>
    <w:p w14:paraId="0879F25B" w14:textId="77777777" w:rsidR="00FE45AB" w:rsidRDefault="00FE45AB" w:rsidP="007C166E">
      <w:pPr>
        <w:spacing w:after="0" w:line="360" w:lineRule="auto"/>
        <w:jc w:val="center"/>
      </w:pPr>
    </w:p>
    <w:p w14:paraId="4953549D" w14:textId="6F0438B2" w:rsidR="00560A5D" w:rsidRDefault="007C166E" w:rsidP="00560A5D">
      <w:pPr>
        <w:spacing w:after="0" w:line="360" w:lineRule="auto"/>
        <w:ind w:firstLine="708"/>
        <w:jc w:val="both"/>
      </w:pPr>
      <w:r>
        <w:t xml:space="preserve">Zgodnie z art. 19 ust. 1 ustawy z dnia z dnia 7 czerwca 2001 r. o zbiorowym zaopatrzeniu w wodę </w:t>
      </w:r>
      <w:r w:rsidR="007B0D2B">
        <w:br/>
      </w:r>
      <w:r>
        <w:t>i zbiorowym odpr</w:t>
      </w:r>
      <w:r w:rsidR="00560A5D">
        <w:t>owadzaniu ścieków (Dz. U. z 2019 r. p</w:t>
      </w:r>
      <w:r>
        <w:t xml:space="preserve">oz. </w:t>
      </w:r>
      <w:r w:rsidR="00560A5D">
        <w:t xml:space="preserve">1437 z </w:t>
      </w:r>
      <w:proofErr w:type="spellStart"/>
      <w:r w:rsidR="00560A5D">
        <w:t>późn</w:t>
      </w:r>
      <w:proofErr w:type="spellEnd"/>
      <w:r w:rsidR="00560A5D">
        <w:t>. zm.</w:t>
      </w:r>
      <w:r>
        <w:t>), Rada gminy, na podstawie projektów regulaminów dostarczania wody i odprowadzania ścieków opracowanych przez przedsiębiorstwa wodociągowo-kanalizacyjne, przygotowuje projekt regulaminu dostarczania wody i odprowadzania ścieków oraz przekazuje go do zaopiniowania organowi regulacyjnemu,</w:t>
      </w:r>
      <w:r w:rsidR="008B0FAE" w:rsidRPr="008B0FAE">
        <w:t xml:space="preserve"> </w:t>
      </w:r>
      <w:r w:rsidR="008B0FAE">
        <w:t>Dyrektorowi Regionalnego Zarządu Gospodarki Wodnej w Białymstoku – Państwowego Gospodarstwa Wodnego Wody Polskie,</w:t>
      </w:r>
      <w:r>
        <w:t xml:space="preserve"> zawiadamiając o tym przedsiębiorstwa wodociągowo-kanalizacyjne. </w:t>
      </w:r>
    </w:p>
    <w:p w14:paraId="1CE1F6C9" w14:textId="77777777" w:rsidR="00560A5D" w:rsidRDefault="007C166E" w:rsidP="00560A5D">
      <w:pPr>
        <w:spacing w:after="0" w:line="360" w:lineRule="auto"/>
        <w:ind w:firstLine="708"/>
        <w:jc w:val="both"/>
      </w:pPr>
      <w:r>
        <w:t xml:space="preserve">Następnie, organ regulacyjny opiniuje projekt regulaminu dostarczania wody i odprowadzania ścieków w zakresie zgodności z przepisami ustawy i wydaje, w drodze postanowienia, na które służy zażalenie, opinię nie później niż w terminie miesiąca od dnia doręczenia tego projektu. Zgodnie z treścią ustawy regulamin dostarczania wody i odprowadzania ścieków określa prawa i obowiązki przedsiębiorstwa wodociągowo-kanalizacyjnego oraz odbiorców usług, w tym: </w:t>
      </w:r>
    </w:p>
    <w:p w14:paraId="23C53824" w14:textId="77777777" w:rsidR="00560A5D" w:rsidRDefault="007C166E" w:rsidP="00560A5D">
      <w:pPr>
        <w:spacing w:after="0" w:line="360" w:lineRule="auto"/>
        <w:ind w:left="284" w:hanging="284"/>
        <w:jc w:val="both"/>
      </w:pPr>
      <w:r>
        <w:t xml:space="preserve">1) minimalny poziom usług świadczonych przez przedsiębiorstwo wodociągowo-kanalizacyjne w zakresie dostarczania wody i odprowadzania ścieków; </w:t>
      </w:r>
    </w:p>
    <w:p w14:paraId="60077C9E" w14:textId="77777777" w:rsidR="00560A5D" w:rsidRDefault="007C166E" w:rsidP="00560A5D">
      <w:pPr>
        <w:spacing w:after="0" w:line="360" w:lineRule="auto"/>
        <w:jc w:val="both"/>
      </w:pPr>
      <w:r>
        <w:t xml:space="preserve">2) warunki i tryb zawierania umów z odbiorcami usług; </w:t>
      </w:r>
    </w:p>
    <w:p w14:paraId="1A449470" w14:textId="77777777" w:rsidR="00560A5D" w:rsidRDefault="007C166E" w:rsidP="00560A5D">
      <w:pPr>
        <w:spacing w:after="0" w:line="360" w:lineRule="auto"/>
        <w:jc w:val="both"/>
      </w:pPr>
      <w:r>
        <w:t xml:space="preserve">3) sposób rozliczeń w oparciu o ceny i stawki opłat ustalone w taryfach; </w:t>
      </w:r>
    </w:p>
    <w:p w14:paraId="53FF5AC3" w14:textId="77777777" w:rsidR="00560A5D" w:rsidRDefault="007C166E" w:rsidP="00560A5D">
      <w:pPr>
        <w:spacing w:after="0" w:line="360" w:lineRule="auto"/>
        <w:jc w:val="both"/>
      </w:pPr>
      <w:r>
        <w:t xml:space="preserve">4) warunki przyłączania do sieci; </w:t>
      </w:r>
    </w:p>
    <w:p w14:paraId="0649CF06" w14:textId="77777777" w:rsidR="00560A5D" w:rsidRDefault="007C166E" w:rsidP="00560A5D">
      <w:pPr>
        <w:spacing w:after="0" w:line="360" w:lineRule="auto"/>
        <w:jc w:val="both"/>
      </w:pPr>
      <w:r>
        <w:t xml:space="preserve">5) warunki techniczne określające możliwości dostępu do usług wodociągowo-kanalizacyjnych; </w:t>
      </w:r>
    </w:p>
    <w:p w14:paraId="5897C709" w14:textId="77777777" w:rsidR="00560A5D" w:rsidRDefault="007C166E" w:rsidP="00560A5D">
      <w:pPr>
        <w:spacing w:after="0" w:line="360" w:lineRule="auto"/>
        <w:ind w:left="284" w:hanging="284"/>
        <w:jc w:val="both"/>
      </w:pPr>
      <w:r>
        <w:t xml:space="preserve">6) sposób dokonywania przez przedsiębiorstwo wodociągowo-kanalizacyjne odbioru wykonanego przyłącza; </w:t>
      </w:r>
    </w:p>
    <w:p w14:paraId="51BB8467" w14:textId="77777777" w:rsidR="00560A5D" w:rsidRDefault="007C166E" w:rsidP="00560A5D">
      <w:pPr>
        <w:spacing w:after="0" w:line="360" w:lineRule="auto"/>
        <w:ind w:left="284" w:hanging="284"/>
        <w:jc w:val="both"/>
      </w:pPr>
      <w:r>
        <w:t xml:space="preserve">7) sposób postępowania w przypadku niedotrzymania ciągłości usług i odpowiednich parametrów dostarczanej wody i wprowadzanych do sieci kanalizacyjnej ścieków; </w:t>
      </w:r>
    </w:p>
    <w:p w14:paraId="21D33EFC" w14:textId="77777777" w:rsidR="00560A5D" w:rsidRDefault="007C166E" w:rsidP="00560A5D">
      <w:pPr>
        <w:spacing w:after="0" w:line="360" w:lineRule="auto"/>
        <w:ind w:left="284" w:hanging="284"/>
        <w:jc w:val="both"/>
      </w:pPr>
      <w:r>
        <w:t xml:space="preserve">8) standardy obsługi odbiorców usług, w tym sposoby załatwiania reklamacji oraz wymiany informacji dotyczących w szczególności zakłóceń w dostawie wody i odprowadzaniu ścieków; </w:t>
      </w:r>
    </w:p>
    <w:p w14:paraId="4023FBAD" w14:textId="77777777" w:rsidR="00560A5D" w:rsidRDefault="007C166E" w:rsidP="00560A5D">
      <w:pPr>
        <w:spacing w:after="0" w:line="360" w:lineRule="auto"/>
        <w:jc w:val="both"/>
      </w:pPr>
      <w:r>
        <w:t xml:space="preserve">9) warunki dostarczania wody na cele przeciwpożarowe. </w:t>
      </w:r>
    </w:p>
    <w:p w14:paraId="3F7AE32E" w14:textId="7B661423" w:rsidR="00560A5D" w:rsidRDefault="007C166E" w:rsidP="00560A5D">
      <w:pPr>
        <w:spacing w:after="0" w:line="360" w:lineRule="auto"/>
        <w:ind w:firstLine="708"/>
        <w:jc w:val="both"/>
      </w:pPr>
      <w:r>
        <w:t xml:space="preserve">Aktualnie na terenie </w:t>
      </w:r>
      <w:r w:rsidR="00560A5D">
        <w:t>Gminy Gołdap</w:t>
      </w:r>
      <w:r>
        <w:t xml:space="preserve"> działalność w zakresie zbiorowego zaopatrzenia w wodę </w:t>
      </w:r>
      <w:r w:rsidR="007B0D2B">
        <w:br/>
      </w:r>
      <w:r>
        <w:t>i zbiorowego odprowadzania ścieków prowadzi Przedsiębiorstwo Wodociągów i Kanalizacji Sp. z o.o.</w:t>
      </w:r>
      <w:r w:rsidR="00560A5D">
        <w:t xml:space="preserve"> z siedzibą w Gołdapi.</w:t>
      </w:r>
      <w:r>
        <w:t xml:space="preserve"> Przedsiębiorstwo opracowało projekt regulaminu dostarczania wody i odprowadzania ścieków </w:t>
      </w:r>
      <w:r w:rsidR="007B0D2B">
        <w:br/>
      </w:r>
      <w:r>
        <w:t xml:space="preserve">i przedłożyło go Radzie </w:t>
      </w:r>
      <w:r w:rsidR="00560A5D">
        <w:t>Miejskiej w Gołdapi</w:t>
      </w:r>
      <w:r>
        <w:t xml:space="preserve">. Przeprowadzona analiza tego projektu, wskazuje iż spełnia </w:t>
      </w:r>
      <w:r w:rsidR="007B0D2B">
        <w:br/>
      </w:r>
      <w:r>
        <w:t xml:space="preserve">on wymagania ustawowe co do zakresu oraz treści regulacji jaką powinien zawierać regulamin zbiorowego zaopatrzenia w wodę i zbiorowego odprowadzania ścieków. </w:t>
      </w:r>
    </w:p>
    <w:p w14:paraId="686A328D" w14:textId="161F7B47" w:rsidR="00560A5D" w:rsidRDefault="007C166E" w:rsidP="00560A5D">
      <w:pPr>
        <w:spacing w:after="0" w:line="360" w:lineRule="auto"/>
        <w:ind w:firstLine="708"/>
        <w:jc w:val="both"/>
      </w:pPr>
      <w:r>
        <w:t xml:space="preserve">Ponieważ Rada </w:t>
      </w:r>
      <w:r w:rsidR="00560A5D">
        <w:t>Miejska</w:t>
      </w:r>
      <w:r>
        <w:t xml:space="preserve"> działa w formie uchwał, również opracowanie i przyjęcie projektu regulaminu celem przekazania go organowi regulacyjnemu wymaga jej podjęcia. Uchwała ta nie zatwierdza jeszcze </w:t>
      </w:r>
      <w:r>
        <w:lastRenderedPageBreak/>
        <w:t xml:space="preserve">regulaminu i nie stanowi aktu prawa miejscowego, ale stanowi podstawę prawną do przekazania </w:t>
      </w:r>
      <w:r w:rsidR="007B0D2B">
        <w:br/>
      </w:r>
      <w:r>
        <w:t xml:space="preserve">go do zaopiniowania organowi regulacyjnemu. </w:t>
      </w:r>
    </w:p>
    <w:p w14:paraId="4D223911" w14:textId="77777777" w:rsidR="000F33C9" w:rsidRDefault="000F33C9" w:rsidP="00560A5D">
      <w:pPr>
        <w:spacing w:after="0" w:line="360" w:lineRule="auto"/>
        <w:ind w:firstLine="708"/>
        <w:jc w:val="both"/>
      </w:pPr>
      <w:r>
        <w:t>Przyjęcie nowego Regulaminu dostarczania wody i odprowadzania ścieków na terenie Gminy Gołdap, przy jednoczesnym uchyleniu dotychczas obowiązującego, wynika ze zmiany ustawy o zbiorowym zaopatrzeniu w wodę i zbiorowym odprowadzaniu ścieków. Zachodzi więc konieczność dostosowania zapisów Regulaminu do obowiązujących regulacji prawnych.</w:t>
      </w:r>
    </w:p>
    <w:p w14:paraId="34F425F5" w14:textId="77777777" w:rsidR="007C166E" w:rsidRPr="00947102" w:rsidRDefault="00560A5D" w:rsidP="00560A5D">
      <w:pPr>
        <w:spacing w:after="0" w:line="360" w:lineRule="auto"/>
        <w:ind w:firstLine="708"/>
        <w:jc w:val="both"/>
      </w:pPr>
      <w:r>
        <w:t>N</w:t>
      </w:r>
      <w:r w:rsidR="007C166E">
        <w:t xml:space="preserve">iniejsza uchwała wypełnia wskazane podstawy prawne, </w:t>
      </w:r>
      <w:r>
        <w:t xml:space="preserve">zatem </w:t>
      </w:r>
      <w:r w:rsidR="007C166E">
        <w:t>jej podjęcie należy uznać za zasadne.</w:t>
      </w:r>
    </w:p>
    <w:sectPr w:rsidR="007C166E" w:rsidRPr="00947102" w:rsidSect="007B0D2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1C"/>
    <w:rsid w:val="000F33C9"/>
    <w:rsid w:val="001140D3"/>
    <w:rsid w:val="0023398C"/>
    <w:rsid w:val="003B4829"/>
    <w:rsid w:val="00560A5D"/>
    <w:rsid w:val="005D782D"/>
    <w:rsid w:val="006E111C"/>
    <w:rsid w:val="00703383"/>
    <w:rsid w:val="007B0D2B"/>
    <w:rsid w:val="007C166E"/>
    <w:rsid w:val="007F39DA"/>
    <w:rsid w:val="007F7B2E"/>
    <w:rsid w:val="00816909"/>
    <w:rsid w:val="008B0FAE"/>
    <w:rsid w:val="00947102"/>
    <w:rsid w:val="00974AA2"/>
    <w:rsid w:val="00A91A79"/>
    <w:rsid w:val="00B509A9"/>
    <w:rsid w:val="00C4187D"/>
    <w:rsid w:val="00CC398F"/>
    <w:rsid w:val="00EA3FB5"/>
    <w:rsid w:val="00F869CB"/>
    <w:rsid w:val="00FB3A16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1B0D"/>
  <w15:docId w15:val="{67F590C9-FDA3-462C-90AE-D19FE31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A2"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46C-F465-4461-9E3E-18DA1B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Katarzyna Krusznis</cp:lastModifiedBy>
  <cp:revision>14</cp:revision>
  <dcterms:created xsi:type="dcterms:W3CDTF">2020-09-09T08:00:00Z</dcterms:created>
  <dcterms:modified xsi:type="dcterms:W3CDTF">2020-11-13T10:25:00Z</dcterms:modified>
</cp:coreProperties>
</file>