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A4AF" w14:textId="0E14AD6A" w:rsidR="00575E1C" w:rsidRDefault="00575E1C" w:rsidP="00575E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0F117CEF" w14:textId="212E7394" w:rsidR="00575E1C" w:rsidRPr="004D3C10" w:rsidRDefault="00575E1C" w:rsidP="00575E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="00010BE8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chwały </w:t>
      </w:r>
      <w:r w:rsidR="00010BE8">
        <w:rPr>
          <w:rFonts w:ascii="Times New Roman" w:hAnsi="Times New Roman" w:cs="Times New Roman"/>
          <w:b/>
          <w:bCs/>
        </w:rPr>
        <w:t xml:space="preserve">Nr XXXIV/286/2021 Rady Miejskiej w Gołdapi z dnia 30 marca 2021 r. </w:t>
      </w:r>
      <w:r w:rsidRPr="004D3C10">
        <w:rPr>
          <w:rFonts w:ascii="Times New Roman" w:hAnsi="Times New Roman" w:cs="Times New Roman"/>
          <w:b/>
          <w:bCs/>
        </w:rPr>
        <w:t>w sprawie wysokości ekwiwalentu pieniężnego przysługującego członkom ochotniczej straży pożarnej za</w:t>
      </w:r>
      <w:r>
        <w:rPr>
          <w:rFonts w:ascii="Times New Roman" w:hAnsi="Times New Roman" w:cs="Times New Roman"/>
          <w:b/>
          <w:bCs/>
        </w:rPr>
        <w:t> </w:t>
      </w:r>
      <w:r w:rsidRPr="004D3C10">
        <w:rPr>
          <w:rFonts w:ascii="Times New Roman" w:hAnsi="Times New Roman" w:cs="Times New Roman"/>
          <w:b/>
          <w:bCs/>
        </w:rPr>
        <w:t xml:space="preserve">uczestnictwo </w:t>
      </w:r>
      <w:r w:rsidR="00010BE8">
        <w:rPr>
          <w:rFonts w:ascii="Times New Roman" w:hAnsi="Times New Roman" w:cs="Times New Roman"/>
          <w:b/>
          <w:bCs/>
        </w:rPr>
        <w:br/>
      </w:r>
      <w:r w:rsidRPr="004D3C10">
        <w:rPr>
          <w:rFonts w:ascii="Times New Roman" w:hAnsi="Times New Roman" w:cs="Times New Roman"/>
          <w:b/>
          <w:bCs/>
        </w:rPr>
        <w:t>w działaniu ratowniczym lub szkoleniem pożarniczym</w:t>
      </w:r>
    </w:p>
    <w:p w14:paraId="2CF28882" w14:textId="77777777" w:rsidR="00575E1C" w:rsidRDefault="00575E1C" w:rsidP="00575E1C">
      <w:pPr>
        <w:jc w:val="both"/>
        <w:rPr>
          <w:rFonts w:ascii="Times New Roman" w:hAnsi="Times New Roman" w:cs="Times New Roman"/>
        </w:rPr>
      </w:pPr>
    </w:p>
    <w:p w14:paraId="6F6BB918" w14:textId="77777777" w:rsidR="00575E1C" w:rsidRDefault="00575E1C" w:rsidP="00575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18 ust. 2 pkt 15 ustawy </w:t>
      </w:r>
      <w:r w:rsidRPr="004D3C10">
        <w:rPr>
          <w:rFonts w:ascii="Times New Roman" w:hAnsi="Times New Roman" w:cs="Times New Roman"/>
        </w:rPr>
        <w:t>z dnia 8 marca 1990 r. o samorządzie gminnym (</w:t>
      </w:r>
      <w:proofErr w:type="spellStart"/>
      <w:r w:rsidRPr="004D3C10">
        <w:rPr>
          <w:rFonts w:ascii="Times New Roman" w:hAnsi="Times New Roman" w:cs="Times New Roman"/>
        </w:rPr>
        <w:t>t.j</w:t>
      </w:r>
      <w:proofErr w:type="spellEnd"/>
      <w:r w:rsidRPr="004D3C10">
        <w:rPr>
          <w:rFonts w:ascii="Times New Roman" w:hAnsi="Times New Roman" w:cs="Times New Roman"/>
        </w:rPr>
        <w:t xml:space="preserve">. Dz. U. z 2020 r. poz. 713 z </w:t>
      </w:r>
      <w:proofErr w:type="spellStart"/>
      <w:r w:rsidRPr="004D3C10">
        <w:rPr>
          <w:rFonts w:ascii="Times New Roman" w:hAnsi="Times New Roman" w:cs="Times New Roman"/>
        </w:rPr>
        <w:t>późn</w:t>
      </w:r>
      <w:proofErr w:type="spellEnd"/>
      <w:r w:rsidRPr="004D3C10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do wyłącznej właściwości rady gminy należy m.in. stanowienie w sprawach zastrzeżonych ustawami do kompetencji rady gminy. Zgodnie z </w:t>
      </w:r>
      <w:r w:rsidRPr="004D3C10">
        <w:rPr>
          <w:rFonts w:ascii="Times New Roman" w:hAnsi="Times New Roman" w:cs="Times New Roman"/>
        </w:rPr>
        <w:t>art. 28 ust. 1 i 2 ustawy z dnia 24 sierpnia 1991 r. o ochronie przeciwpożarowej (</w:t>
      </w:r>
      <w:proofErr w:type="spellStart"/>
      <w:r w:rsidRPr="004D3C10">
        <w:rPr>
          <w:rFonts w:ascii="Times New Roman" w:hAnsi="Times New Roman" w:cs="Times New Roman"/>
        </w:rPr>
        <w:t>t.j</w:t>
      </w:r>
      <w:proofErr w:type="spellEnd"/>
      <w:r w:rsidRPr="004D3C10">
        <w:rPr>
          <w:rFonts w:ascii="Times New Roman" w:hAnsi="Times New Roman" w:cs="Times New Roman"/>
        </w:rPr>
        <w:t xml:space="preserve">. Dz. U. z 2020 r. poz. 961 z </w:t>
      </w:r>
      <w:proofErr w:type="spellStart"/>
      <w:r w:rsidRPr="004D3C10">
        <w:rPr>
          <w:rFonts w:ascii="Times New Roman" w:hAnsi="Times New Roman" w:cs="Times New Roman"/>
        </w:rPr>
        <w:t>późn</w:t>
      </w:r>
      <w:proofErr w:type="spellEnd"/>
      <w:r w:rsidRPr="004D3C10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wysokość ekwiwalentu pieniężnego, który przysługuje członkom ochotniczej straży pożarnej, którzy uczestniczyli w działaniu ratowniczym lub szkoleniu pożarniczym organizowanym przez Państwową Straż Pożarną lub gminę, ustala rada gminy w drodze uchwały. Wysokość ekwiwalentu nie może przekraczać 1/175 przeciętnego wynagrodzenia, ogłoszonego przez Prezesa Głównego Urzędu Statystycznego w Dzienniku Urzędowym Rzeczypospolitej Polskiej „Monitor Polski” na podstawie art. 20 pkt 2 ustawy z dnia 17 grudnia 1998 r. o emeryturach i rentach z Funduszu Ubezpieczeń Społecznych przed dniem ustalenia ekwiwalentu, za każdą godzinę udziału w działaniu ratowniczym lub szkoleniu pożarniczym. </w:t>
      </w:r>
    </w:p>
    <w:p w14:paraId="12A8ADB4" w14:textId="77777777" w:rsidR="00575E1C" w:rsidRDefault="00575E1C" w:rsidP="00575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Głównego Urzędu Statystycznego Komunikatem z dnia 9 lutego 2021 r. ogłosił, że przeciętne wynagrodzenie w czwartym kwartale 2020 r. wyniosło 5 457,98 zł. Maksymalna wysokość ekwiwalentu wynosi 1/175 przeciętnego wynagrodzenia, czyli w zaokrągleniu 31,19 zł. </w:t>
      </w:r>
    </w:p>
    <w:p w14:paraId="6C1CA017" w14:textId="77777777" w:rsidR="00575E1C" w:rsidRDefault="00575E1C" w:rsidP="00575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2008 roku Rada Miejska w Gołdapi podjęła Uchwałę Nr XXIX/180/2008 w sprawie wysokości ekwiwalentu pieniężnego przysługującego członkom ochotniczej straży pożarnej za uczestnictwo w działaniu ratowniczym lub szkoleniu pożarniczym, w której ustalono wysokość ekwiwalentu pieniężnego za uczestnictwo w działaniu ratowniczym w kwocie 18,00 zł za godzinę, za uczestnictwo w szkoleniu pożarniczym w kwocie 9,00 zł za godzinę. Następnie w 2016 roku Rada Miejska Uchwałą Nr XXIX/195/2016 podwyższyła wysokość ekwiwalentu odpowiednio do kwoty 22,00 zł i 11,00 zł. </w:t>
      </w:r>
    </w:p>
    <w:p w14:paraId="21367A0F" w14:textId="77777777" w:rsidR="00575E1C" w:rsidRDefault="00575E1C" w:rsidP="00575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Doceniając zaangażowanie członków Ochotniczej Straży Pożarnej w </w:t>
      </w:r>
      <w:proofErr w:type="spellStart"/>
      <w:r>
        <w:rPr>
          <w:rFonts w:ascii="Times New Roman" w:hAnsi="Times New Roman" w:cs="Times New Roman"/>
        </w:rPr>
        <w:t>Dunajku</w:t>
      </w:r>
      <w:proofErr w:type="spellEnd"/>
      <w:r>
        <w:rPr>
          <w:rFonts w:ascii="Times New Roman" w:hAnsi="Times New Roman" w:cs="Times New Roman"/>
        </w:rPr>
        <w:t xml:space="preserve">, Górnem i Grabowie w sprawowaniu funkcji jednostek ochrony przeciwpożarowej na terenie Gminy Gołdap oraz działalności na rzecz lokalnej społeczności proponuje się zwiększenie wysokości ekwiwalentu za uczestnictwo w działaniu ratowniczym do kwoty 24,00 zł za godzinę i ekwiwalentu za uczestnictwo w szkoleniu pożarniczym do kwoty 12,00 zł za godzinę. </w:t>
      </w:r>
    </w:p>
    <w:p w14:paraId="41F553E9" w14:textId="77777777" w:rsidR="00575E1C" w:rsidRDefault="00575E1C" w:rsidP="00575E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perspektywie ostatnich pięciu lat wysokość płacy minimalnej oraz stawki godzinowej stopniowo wzrasta, w konsekwencji czego wysokość ekwiwalentu za uczestnictwo w działaniu ratowniczym i szkoleniu pożarniczym powinna zostać zwiększona. </w:t>
      </w:r>
    </w:p>
    <w:p w14:paraId="7BA0EFE7" w14:textId="77777777" w:rsidR="00575E1C" w:rsidRDefault="00575E1C" w:rsidP="00575E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Realizowanie przez członków OSP szeregu zadań, a przede wszystkim walka z pożarami, klęskami żywiołowymi lub innymi miejscowymi zagrożeniami zasługuje na uznanie i docenienie oraz wymaga urealnienia wysokości ekwiwalentu. </w:t>
      </w:r>
    </w:p>
    <w:p w14:paraId="68205E16" w14:textId="77777777" w:rsidR="00575E1C" w:rsidRDefault="00575E1C" w:rsidP="00575E1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Okazując szacunek dla ciężkiej pracy członków Ochotniczych Straży Pożarnych oraz mając na uwadze powyższe zmiana obowiązującej uchwały w zakresie wysokości ekwiwalentu wydaje się w pełni uzasadniona. </w:t>
      </w:r>
    </w:p>
    <w:p w14:paraId="505BE8AA" w14:textId="77777777" w:rsidR="00C551BF" w:rsidRPr="008B7CD7" w:rsidRDefault="00C551BF" w:rsidP="008B7CD7">
      <w:pPr>
        <w:jc w:val="both"/>
        <w:rPr>
          <w:rFonts w:ascii="Times New Roman" w:hAnsi="Times New Roman" w:cs="Times New Roman"/>
        </w:rPr>
      </w:pPr>
    </w:p>
    <w:sectPr w:rsidR="00C551BF" w:rsidRPr="008B7CD7" w:rsidSect="005B547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1"/>
    <w:rsid w:val="00010BE8"/>
    <w:rsid w:val="00087DD4"/>
    <w:rsid w:val="000D78EA"/>
    <w:rsid w:val="000F3C6A"/>
    <w:rsid w:val="00123B57"/>
    <w:rsid w:val="00192F26"/>
    <w:rsid w:val="00196AA3"/>
    <w:rsid w:val="001D2317"/>
    <w:rsid w:val="002070DC"/>
    <w:rsid w:val="0033538C"/>
    <w:rsid w:val="003547D2"/>
    <w:rsid w:val="00432920"/>
    <w:rsid w:val="00437547"/>
    <w:rsid w:val="004D3C10"/>
    <w:rsid w:val="0053708A"/>
    <w:rsid w:val="00543408"/>
    <w:rsid w:val="005542B8"/>
    <w:rsid w:val="00575E1C"/>
    <w:rsid w:val="005B5474"/>
    <w:rsid w:val="006761BE"/>
    <w:rsid w:val="006B7ADD"/>
    <w:rsid w:val="006C3F01"/>
    <w:rsid w:val="007B34FF"/>
    <w:rsid w:val="007B71CE"/>
    <w:rsid w:val="00832E3D"/>
    <w:rsid w:val="008B7CD7"/>
    <w:rsid w:val="008D15AD"/>
    <w:rsid w:val="008E5C15"/>
    <w:rsid w:val="008F5EFC"/>
    <w:rsid w:val="0093333A"/>
    <w:rsid w:val="00965B61"/>
    <w:rsid w:val="009C5D5F"/>
    <w:rsid w:val="00A40B07"/>
    <w:rsid w:val="00A65FD6"/>
    <w:rsid w:val="00AC177E"/>
    <w:rsid w:val="00AE6072"/>
    <w:rsid w:val="00AF0C35"/>
    <w:rsid w:val="00B1628B"/>
    <w:rsid w:val="00B32848"/>
    <w:rsid w:val="00B53534"/>
    <w:rsid w:val="00C241FB"/>
    <w:rsid w:val="00C30815"/>
    <w:rsid w:val="00C551BF"/>
    <w:rsid w:val="00DB1A64"/>
    <w:rsid w:val="00E42F19"/>
    <w:rsid w:val="00F32012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686"/>
  <w15:chartTrackingRefBased/>
  <w15:docId w15:val="{A1E40DFD-C092-4C6E-BCF0-EDCBEDE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57"/>
    <w:pPr>
      <w:ind w:left="720"/>
      <w:contextualSpacing/>
    </w:pPr>
  </w:style>
  <w:style w:type="character" w:customStyle="1" w:styleId="alb">
    <w:name w:val="a_lb"/>
    <w:basedOn w:val="Domylnaczcionkaakapitu"/>
    <w:rsid w:val="00C551BF"/>
  </w:style>
  <w:style w:type="character" w:styleId="Hipercze">
    <w:name w:val="Hyperlink"/>
    <w:basedOn w:val="Domylnaczcionkaakapitu"/>
    <w:uiPriority w:val="99"/>
    <w:semiHidden/>
    <w:unhideWhenUsed/>
    <w:rsid w:val="00C551BF"/>
    <w:rPr>
      <w:color w:val="0000FF"/>
      <w:u w:val="single"/>
    </w:rPr>
  </w:style>
  <w:style w:type="paragraph" w:customStyle="1" w:styleId="Standard">
    <w:name w:val="Standard"/>
    <w:rsid w:val="006B7ADD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Uwydatnienie">
    <w:name w:val="Emphasis"/>
    <w:basedOn w:val="Domylnaczcionkaakapitu"/>
    <w:uiPriority w:val="20"/>
    <w:qFormat/>
    <w:rsid w:val="00354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Katarzyna Krusznis</cp:lastModifiedBy>
  <cp:revision>2</cp:revision>
  <cp:lastPrinted>2021-04-06T10:54:00Z</cp:lastPrinted>
  <dcterms:created xsi:type="dcterms:W3CDTF">2021-04-06T10:55:00Z</dcterms:created>
  <dcterms:modified xsi:type="dcterms:W3CDTF">2021-04-06T10:55:00Z</dcterms:modified>
</cp:coreProperties>
</file>