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E375" w14:textId="7DF550D9" w:rsidR="001363AE" w:rsidRPr="00C4252B" w:rsidRDefault="001363AE" w:rsidP="00C4252B">
      <w:pPr>
        <w:spacing w:line="360" w:lineRule="auto"/>
        <w:rPr>
          <w:rFonts w:ascii="Calibri" w:eastAsia="SimSun" w:hAnsi="Calibri" w:cs="Calibri"/>
          <w:kern w:val="2"/>
          <w:sz w:val="22"/>
          <w:szCs w:val="22"/>
          <w:lang w:eastAsia="hi-IN"/>
        </w:rPr>
      </w:pPr>
      <w:r w:rsidRPr="00C4252B">
        <w:rPr>
          <w:rFonts w:ascii="Calibri" w:eastAsia="SimSun" w:hAnsi="Calibri" w:cs="Calibri"/>
          <w:noProof/>
          <w:kern w:val="2"/>
          <w:sz w:val="22"/>
          <w:szCs w:val="22"/>
          <w:lang w:eastAsia="hi-IN"/>
        </w:rPr>
        <w:drawing>
          <wp:inline distT="0" distB="0" distL="0" distR="0" wp14:anchorId="207A3487" wp14:editId="4C33E56C">
            <wp:extent cx="5760720" cy="445770"/>
            <wp:effectExtent l="0" t="0" r="0" b="0"/>
            <wp:docPr id="2043525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ACC2" w14:textId="7EFBC62A" w:rsidR="001363AE" w:rsidRPr="00C4252B" w:rsidRDefault="001363AE" w:rsidP="00C4252B">
      <w:pPr>
        <w:spacing w:line="360" w:lineRule="auto"/>
        <w:rPr>
          <w:rFonts w:ascii="Calibri" w:eastAsia="SimSun" w:hAnsi="Calibri" w:cs="Calibri"/>
          <w:kern w:val="2"/>
          <w:sz w:val="22"/>
          <w:szCs w:val="22"/>
          <w:lang w:eastAsia="hi-IN"/>
        </w:rPr>
      </w:pP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WA.1431.</w:t>
      </w:r>
      <w:r w:rsidR="00900DAB"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3.2026</w:t>
      </w:r>
    </w:p>
    <w:p w14:paraId="522F8397" w14:textId="77777777" w:rsidR="001363AE" w:rsidRPr="00C4252B" w:rsidRDefault="001363AE" w:rsidP="00C4252B">
      <w:pPr>
        <w:spacing w:line="360" w:lineRule="auto"/>
        <w:rPr>
          <w:rFonts w:ascii="Calibri" w:eastAsia="SimSun" w:hAnsi="Calibri" w:cs="Calibri"/>
          <w:kern w:val="2"/>
          <w:sz w:val="22"/>
          <w:szCs w:val="22"/>
          <w:lang w:eastAsia="hi-IN"/>
        </w:rPr>
      </w:pPr>
    </w:p>
    <w:p w14:paraId="03D80E07" w14:textId="6456DF18" w:rsidR="001363AE" w:rsidRPr="00C4252B" w:rsidRDefault="001363AE" w:rsidP="00C4252B">
      <w:pPr>
        <w:spacing w:line="360" w:lineRule="auto"/>
        <w:jc w:val="right"/>
        <w:rPr>
          <w:rFonts w:ascii="Calibri" w:eastAsia="SimSun" w:hAnsi="Calibri" w:cs="Calibri"/>
          <w:kern w:val="2"/>
          <w:sz w:val="22"/>
          <w:szCs w:val="22"/>
          <w:lang w:eastAsia="hi-IN"/>
        </w:rPr>
      </w:pP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Gołdap, </w:t>
      </w:r>
      <w:r w:rsidR="00900DAB"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14.01.2026</w:t>
      </w: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 r.</w:t>
      </w:r>
    </w:p>
    <w:p w14:paraId="76CF2040" w14:textId="77777777" w:rsidR="001363AE" w:rsidRPr="00C4252B" w:rsidRDefault="001363AE" w:rsidP="00C4252B">
      <w:pPr>
        <w:spacing w:line="360" w:lineRule="auto"/>
        <w:jc w:val="both"/>
        <w:rPr>
          <w:rFonts w:ascii="Calibri" w:eastAsia="SimSun" w:hAnsi="Calibri" w:cs="Calibri"/>
          <w:kern w:val="2"/>
          <w:sz w:val="22"/>
          <w:szCs w:val="22"/>
          <w:lang w:eastAsia="hi-IN"/>
        </w:rPr>
      </w:pPr>
    </w:p>
    <w:p w14:paraId="09A96BC7" w14:textId="1B6AD157" w:rsidR="00900DAB" w:rsidRPr="00C4252B" w:rsidRDefault="001363AE" w:rsidP="00C4252B">
      <w:pPr>
        <w:spacing w:line="360" w:lineRule="auto"/>
        <w:ind w:firstLine="709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Na podstawie ustawy z dnia 6 września 2001 r. o dostępie do informacji publicznej (t.j. Dz.U. z</w:t>
      </w:r>
      <w:r w:rsid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 </w:t>
      </w: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2022r. poz. 902) odpowiadając na wniosek z </w:t>
      </w:r>
      <w:r w:rsidR="00900DAB"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07.01.2026</w:t>
      </w:r>
      <w:r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 roku o udostępnienie informacji publicznej, </w:t>
      </w:r>
      <w:r w:rsidR="00900DAB"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dotyczący użytkownika wieczystego </w:t>
      </w:r>
      <w:r w:rsidRP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nieruchomość położon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ej </w:t>
      </w:r>
      <w:r w:rsidRP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w Gołdapi przy Placu Zwycięstwa </w:t>
      </w:r>
      <w:r w:rsidR="001F658A" w:rsidRP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7,</w:t>
      </w:r>
      <w:r w:rsid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 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uprzejmie wyjaśniam, że </w:t>
      </w:r>
      <w:r w:rsidR="00900DAB" w:rsidRPr="00C4252B">
        <w:rPr>
          <w:rFonts w:ascii="Calibri" w:eastAsia="SimSun" w:hAnsi="Calibri" w:cs="Calibri"/>
          <w:kern w:val="2"/>
          <w:sz w:val="22"/>
          <w:szCs w:val="22"/>
          <w:lang w:eastAsia="hi-IN"/>
        </w:rPr>
        <w:t>p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rzepis art. 1 ust. 2 </w:t>
      </w:r>
      <w:r w:rsidR="00FD5FB7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w/w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 ustawy stanowi, że </w:t>
      </w:r>
      <w:r w:rsidR="00FD5FB7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jej przepisy 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nie naruszają przepisów innych ustaw określających odmienne zasady i tryb dostępu do informacji będących informacjami publicznymi. Oznacza to, że przepisów </w:t>
      </w:r>
      <w:r w:rsidR="008F3744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w/w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 ustawy nie stosuje się wyłącznie wtedy, gdy</w:t>
      </w:r>
      <w:r w:rsid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 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są one nie do pogodzenia z przepisami ustaw szczególnych, które w sposób odmienny regulują zasady i tryb dostępu do informacji publicznej (Wyrok Naczelnego Sądu Administracyjnego z dnia 17</w:t>
      </w:r>
      <w:r w:rsid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 </w:t>
      </w:r>
      <w:r w:rsidR="00900DAB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grudnia 2024 r. sygn. akt III OSK 2651/23).</w:t>
      </w:r>
    </w:p>
    <w:p w14:paraId="183364E3" w14:textId="7DD5AF0C" w:rsidR="00900DAB" w:rsidRPr="00C4252B" w:rsidRDefault="00900DAB" w:rsidP="00C4252B">
      <w:pPr>
        <w:spacing w:line="360" w:lineRule="auto"/>
        <w:ind w:firstLine="709"/>
        <w:jc w:val="both"/>
        <w:rPr>
          <w:rFonts w:ascii="Calibri" w:eastAsia="SimSun" w:hAnsi="Calibri" w:cs="Calibri"/>
          <w:kern w:val="2"/>
          <w:sz w:val="22"/>
          <w:szCs w:val="22"/>
          <w:lang w:eastAsia="hi-IN"/>
        </w:rPr>
      </w:pPr>
      <w:r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Przepisami takimi są m.in. przepisy ustawy o księgach wieczystych i hipotece oraz ustawy Prawo geodezyjne i kartograficzne. Przepis art. 24 ust. 2 ustawy Prawo geodezyjne i kartograficzne stanowi, że dane zawarte w operacie ewidencyjnym są jawne. Niemniej art. 40a ust. 1 tej ustawy przewiduje odpłatność za udostępnienie informacji, a art. 24 ust. 4 i 5 zawierają ograniczenia podmiotowe, polegające na wprowadzeniu wymogu wykazania interesu prawnego przez osoby trzecie. Uzyskanie żądanej informacji przez wnioskodawcę w trybie ustawy o dostępie do informacji publicznej stanowiłoby obejście przepisów, które przewidują szczególny tryb dostępu do nich i zasadę odpłatności. </w:t>
      </w:r>
    </w:p>
    <w:p w14:paraId="7807ED14" w14:textId="303168E2" w:rsidR="001363AE" w:rsidRPr="00C4252B" w:rsidRDefault="00772C86" w:rsidP="00C4252B">
      <w:pPr>
        <w:widowControl/>
        <w:suppressAutoHyphens w:val="0"/>
        <w:autoSpaceDN/>
        <w:spacing w:after="100" w:afterAutospacing="1" w:line="36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Mając powyższe na uwadze informuję, że w oparciu  o przepisy ustawy Prawo geodezyjne </w:t>
      </w:r>
      <w:r w:rsidR="008F3744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br/>
      </w:r>
      <w:r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i kartograficzne może Pan pozyskać określone dane zawarte w operacie ewidencyjnym</w:t>
      </w:r>
      <w:r w:rsidR="00EE3FA5" w:rsidRPr="00C4252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 prowadzonym przez Starostwo Powiatowe w Gołdapi.</w:t>
      </w:r>
    </w:p>
    <w:p w14:paraId="276FA6BA" w14:textId="77777777" w:rsidR="00C4252B" w:rsidRPr="00610663" w:rsidRDefault="00C4252B" w:rsidP="00C4252B">
      <w:pPr>
        <w:spacing w:line="360" w:lineRule="auto"/>
        <w:ind w:left="6804"/>
        <w:jc w:val="both"/>
        <w:rPr>
          <w:rFonts w:ascii="Calibri" w:eastAsia="SimSun" w:hAnsi="Calibri" w:cs="Calibri"/>
          <w:kern w:val="2"/>
          <w:sz w:val="22"/>
          <w:szCs w:val="22"/>
          <w:lang w:eastAsia="hi-IN"/>
        </w:rPr>
      </w:pPr>
      <w:r w:rsidRPr="00610663">
        <w:rPr>
          <w:rFonts w:ascii="Calibri" w:eastAsia="SimSun" w:hAnsi="Calibri" w:cs="Calibri"/>
          <w:kern w:val="2"/>
          <w:sz w:val="22"/>
          <w:szCs w:val="22"/>
          <w:lang w:eastAsia="hi-IN"/>
        </w:rPr>
        <w:t>Z poważaniem</w:t>
      </w:r>
    </w:p>
    <w:p w14:paraId="015BEACA" w14:textId="77777777" w:rsidR="00C4252B" w:rsidRPr="00610663" w:rsidRDefault="00C4252B" w:rsidP="00C4252B">
      <w:pPr>
        <w:spacing w:line="360" w:lineRule="auto"/>
        <w:ind w:firstLine="709"/>
        <w:jc w:val="righ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page" w:tblpX="6488" w:tblpY="9"/>
        <w:tblW w:w="4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</w:tblGrid>
      <w:tr w:rsidR="00C4252B" w:rsidRPr="00610663" w14:paraId="69074585" w14:textId="77777777" w:rsidTr="00EA5E85">
        <w:trPr>
          <w:trHeight w:val="1140"/>
        </w:trPr>
        <w:tc>
          <w:tcPr>
            <w:tcW w:w="4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0A38" w14:textId="77777777" w:rsidR="00C4252B" w:rsidRPr="00A71557" w:rsidRDefault="00C4252B" w:rsidP="00EA5E85">
            <w:pPr>
              <w:widowControl/>
              <w:tabs>
                <w:tab w:val="left" w:pos="1418"/>
              </w:tabs>
              <w:spacing w:line="36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</w:pPr>
            <w:r w:rsidRPr="00A71557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  <w:t>Z up. BURMISTRZA</w:t>
            </w:r>
          </w:p>
          <w:p w14:paraId="5FD3E115" w14:textId="77777777" w:rsidR="00C4252B" w:rsidRPr="00A71557" w:rsidRDefault="00C4252B" w:rsidP="00EA5E85">
            <w:pPr>
              <w:widowControl/>
              <w:tabs>
                <w:tab w:val="left" w:pos="1418"/>
              </w:tabs>
              <w:spacing w:line="36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</w:pPr>
            <w:r w:rsidRPr="00A71557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  <w:t>/-/ mgr inż. arch. Beata Kołakowska</w:t>
            </w:r>
          </w:p>
          <w:p w14:paraId="5E6EC6A8" w14:textId="77777777" w:rsidR="00C4252B" w:rsidRPr="00A71557" w:rsidRDefault="00C4252B" w:rsidP="00EA5E85">
            <w:pPr>
              <w:widowControl/>
              <w:tabs>
                <w:tab w:val="left" w:pos="1418"/>
              </w:tabs>
              <w:spacing w:line="36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</w:pPr>
            <w:r w:rsidRPr="00A71557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  <w:t>ARCHITEKT MIEJSKI</w:t>
            </w:r>
          </w:p>
          <w:p w14:paraId="5AC807AD" w14:textId="77777777" w:rsidR="00C4252B" w:rsidRPr="00A71557" w:rsidRDefault="00C4252B" w:rsidP="00EA5E85">
            <w:pPr>
              <w:widowControl/>
              <w:tabs>
                <w:tab w:val="left" w:pos="1418"/>
              </w:tabs>
              <w:spacing w:line="36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</w:pPr>
            <w:r w:rsidRPr="00A71557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  <w:t>Kierownik Wydziału Gospodarki Przestrzennej,</w:t>
            </w:r>
          </w:p>
          <w:p w14:paraId="46DB6039" w14:textId="77777777" w:rsidR="00C4252B" w:rsidRPr="00A71557" w:rsidRDefault="00C4252B" w:rsidP="00EA5E85">
            <w:pPr>
              <w:tabs>
                <w:tab w:val="left" w:pos="1418"/>
              </w:tabs>
              <w:spacing w:line="36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ar-SA" w:bidi="ar-SA"/>
              </w:rPr>
            </w:pPr>
            <w:r w:rsidRPr="00A71557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ar-SA" w:bidi="ar-SA"/>
              </w:rPr>
              <w:t>Ochrony Środowiska i Nieruchomości</w:t>
            </w:r>
          </w:p>
        </w:tc>
      </w:tr>
    </w:tbl>
    <w:p w14:paraId="05CF8BB1" w14:textId="77777777" w:rsidR="00D70D16" w:rsidRPr="00C4252B" w:rsidRDefault="00D70D16" w:rsidP="00C4252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D70D16" w:rsidRPr="00C4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AE"/>
    <w:rsid w:val="001363AE"/>
    <w:rsid w:val="001F658A"/>
    <w:rsid w:val="00270CB2"/>
    <w:rsid w:val="003D3687"/>
    <w:rsid w:val="00577FD9"/>
    <w:rsid w:val="00772C86"/>
    <w:rsid w:val="008F3744"/>
    <w:rsid w:val="00900DAB"/>
    <w:rsid w:val="00AA16E1"/>
    <w:rsid w:val="00AC2458"/>
    <w:rsid w:val="00C4252B"/>
    <w:rsid w:val="00D70D16"/>
    <w:rsid w:val="00D83B10"/>
    <w:rsid w:val="00EE3FA5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2F1F"/>
  <w15:chartTrackingRefBased/>
  <w15:docId w15:val="{201CF2F1-B858-4457-AD8C-1B8F00B0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3AE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AE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AE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AE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AE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6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AE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63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Kołakowska</dc:creator>
  <cp:keywords/>
  <dc:description/>
  <cp:lastModifiedBy>Marta Janko</cp:lastModifiedBy>
  <cp:revision>7</cp:revision>
  <dcterms:created xsi:type="dcterms:W3CDTF">2026-01-14T11:10:00Z</dcterms:created>
  <dcterms:modified xsi:type="dcterms:W3CDTF">2026-01-19T06:56:00Z</dcterms:modified>
</cp:coreProperties>
</file>