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F2B71" w14:textId="77777777" w:rsidR="009D08E4" w:rsidRDefault="009D08E4" w:rsidP="002470A4">
      <w:pPr>
        <w:pStyle w:val="Standard"/>
        <w:spacing w:line="360" w:lineRule="auto"/>
        <w:rPr>
          <w:rFonts w:asciiTheme="minorHAnsi" w:eastAsia="DejaVuSerifCondensed" w:hAnsiTheme="minorHAnsi" w:cstheme="minorHAnsi"/>
          <w:color w:val="000000"/>
          <w:sz w:val="22"/>
          <w:szCs w:val="22"/>
        </w:rPr>
      </w:pPr>
    </w:p>
    <w:p w14:paraId="52E0AE91" w14:textId="667DB79E" w:rsidR="00875F83" w:rsidRPr="00375994" w:rsidRDefault="002470A4" w:rsidP="000D1508">
      <w:pPr>
        <w:pStyle w:val="Standard"/>
        <w:spacing w:line="360" w:lineRule="auto"/>
        <w:ind w:left="5670"/>
        <w:rPr>
          <w:rFonts w:asciiTheme="minorHAnsi" w:eastAsia="DejaVuSerifCondensed" w:hAnsiTheme="minorHAnsi" w:cstheme="minorHAnsi"/>
          <w:color w:val="000000"/>
          <w:sz w:val="22"/>
          <w:szCs w:val="22"/>
        </w:rPr>
      </w:pPr>
      <w:r w:rsidRPr="00375994">
        <w:rPr>
          <w:rFonts w:asciiTheme="minorHAnsi" w:eastAsia="DejaVuSerifCondensed" w:hAnsiTheme="minorHAnsi" w:cstheme="minorHAnsi"/>
          <w:color w:val="000000"/>
          <w:sz w:val="22"/>
          <w:szCs w:val="22"/>
        </w:rPr>
        <w:t xml:space="preserve">Załącznik </w:t>
      </w:r>
      <w:r w:rsidR="002F67DC">
        <w:rPr>
          <w:rFonts w:asciiTheme="minorHAnsi" w:eastAsia="DejaVuSerifCondensed" w:hAnsiTheme="minorHAnsi" w:cstheme="minorHAnsi"/>
          <w:color w:val="000000"/>
          <w:sz w:val="22"/>
          <w:szCs w:val="22"/>
        </w:rPr>
        <w:t xml:space="preserve">Nr 2 </w:t>
      </w:r>
      <w:r w:rsidRPr="00375994">
        <w:rPr>
          <w:rFonts w:asciiTheme="minorHAnsi" w:eastAsia="DejaVuSerifCondensed" w:hAnsiTheme="minorHAnsi" w:cstheme="minorHAnsi"/>
          <w:color w:val="000000"/>
          <w:sz w:val="22"/>
          <w:szCs w:val="22"/>
        </w:rPr>
        <w:t xml:space="preserve">do Zarządzenia </w:t>
      </w:r>
      <w:r w:rsidR="00FF2A61">
        <w:rPr>
          <w:rFonts w:asciiTheme="minorHAnsi" w:eastAsia="DejaVuSerifCondensed" w:hAnsiTheme="minorHAnsi" w:cstheme="minorHAnsi"/>
          <w:color w:val="000000"/>
          <w:sz w:val="22"/>
          <w:szCs w:val="22"/>
        </w:rPr>
        <w:br/>
      </w:r>
      <w:r w:rsidRPr="00375994">
        <w:rPr>
          <w:rFonts w:asciiTheme="minorHAnsi" w:eastAsia="DejaVuSerifCondensed" w:hAnsiTheme="minorHAnsi" w:cstheme="minorHAnsi"/>
          <w:color w:val="000000"/>
          <w:sz w:val="22"/>
          <w:szCs w:val="22"/>
        </w:rPr>
        <w:t>Nr</w:t>
      </w:r>
      <w:r w:rsidR="00FF2A61">
        <w:rPr>
          <w:rFonts w:asciiTheme="minorHAnsi" w:eastAsia="DejaVuSerifCondensed" w:hAnsiTheme="minorHAnsi" w:cstheme="minorHAnsi"/>
          <w:color w:val="000000"/>
          <w:sz w:val="22"/>
          <w:szCs w:val="22"/>
        </w:rPr>
        <w:t xml:space="preserve"> 807</w:t>
      </w:r>
      <w:r w:rsidR="001504FB">
        <w:rPr>
          <w:rFonts w:asciiTheme="minorHAnsi" w:eastAsia="DejaVuSerifCondensed" w:hAnsiTheme="minorHAnsi" w:cstheme="minorHAnsi"/>
          <w:color w:val="000000"/>
          <w:sz w:val="22"/>
          <w:szCs w:val="22"/>
        </w:rPr>
        <w:t>/</w:t>
      </w:r>
      <w:r w:rsidR="00FF2A61">
        <w:rPr>
          <w:rFonts w:asciiTheme="minorHAnsi" w:eastAsia="DejaVuSerifCondensed" w:hAnsiTheme="minorHAnsi" w:cstheme="minorHAnsi"/>
          <w:color w:val="000000"/>
          <w:sz w:val="22"/>
          <w:szCs w:val="22"/>
        </w:rPr>
        <w:t>VI</w:t>
      </w:r>
      <w:r>
        <w:rPr>
          <w:rFonts w:asciiTheme="minorHAnsi" w:eastAsia="DejaVuSerifCondensed" w:hAnsiTheme="minorHAnsi" w:cstheme="minorHAnsi"/>
          <w:color w:val="000000"/>
          <w:sz w:val="22"/>
          <w:szCs w:val="22"/>
        </w:rPr>
        <w:t xml:space="preserve">/2026 </w:t>
      </w:r>
      <w:r w:rsidR="007837AD" w:rsidRPr="00375994">
        <w:rPr>
          <w:rFonts w:asciiTheme="minorHAnsi" w:eastAsia="DejaVuSerifCondensed" w:hAnsiTheme="minorHAnsi" w:cstheme="minorHAnsi"/>
          <w:color w:val="000000"/>
          <w:sz w:val="22"/>
          <w:szCs w:val="22"/>
        </w:rPr>
        <w:t>Burmistrza Gołdapi</w:t>
      </w:r>
      <w:r w:rsidR="000D1508">
        <w:rPr>
          <w:rFonts w:asciiTheme="minorHAnsi" w:eastAsia="DejaVuSerifCondensed" w:hAnsiTheme="minorHAnsi" w:cstheme="minorHAnsi"/>
          <w:color w:val="000000"/>
          <w:sz w:val="22"/>
          <w:szCs w:val="22"/>
        </w:rPr>
        <w:br/>
      </w:r>
      <w:r w:rsidR="007837AD" w:rsidRPr="00375994">
        <w:rPr>
          <w:rFonts w:asciiTheme="minorHAnsi" w:eastAsia="DejaVuSerifCondensed" w:hAnsiTheme="minorHAnsi" w:cstheme="minorHAnsi"/>
          <w:color w:val="000000"/>
          <w:sz w:val="22"/>
          <w:szCs w:val="22"/>
        </w:rPr>
        <w:t>z</w:t>
      </w:r>
      <w:r>
        <w:rPr>
          <w:rFonts w:asciiTheme="minorHAnsi" w:eastAsia="DejaVuSerifCondensed" w:hAnsiTheme="minorHAnsi" w:cstheme="minorHAnsi"/>
          <w:color w:val="000000"/>
          <w:sz w:val="22"/>
          <w:szCs w:val="22"/>
        </w:rPr>
        <w:t xml:space="preserve"> </w:t>
      </w:r>
      <w:r w:rsidR="007837AD" w:rsidRPr="00375994">
        <w:rPr>
          <w:rFonts w:asciiTheme="minorHAnsi" w:eastAsia="DejaVuSerifCondensed" w:hAnsiTheme="minorHAnsi" w:cstheme="minorHAnsi"/>
          <w:color w:val="000000"/>
          <w:sz w:val="22"/>
          <w:szCs w:val="22"/>
        </w:rPr>
        <w:t>dnia</w:t>
      </w:r>
      <w:r w:rsidR="00007BA7">
        <w:rPr>
          <w:rFonts w:asciiTheme="minorHAnsi" w:eastAsia="DejaVuSerifCondensed" w:hAnsiTheme="minorHAnsi" w:cstheme="minorHAnsi"/>
          <w:color w:val="000000"/>
          <w:sz w:val="22"/>
          <w:szCs w:val="22"/>
        </w:rPr>
        <w:t xml:space="preserve"> </w:t>
      </w:r>
      <w:r w:rsidR="00FF2A61">
        <w:rPr>
          <w:rFonts w:asciiTheme="minorHAnsi" w:eastAsia="DejaVuSerifCondensed" w:hAnsiTheme="minorHAnsi" w:cstheme="minorHAnsi"/>
          <w:color w:val="000000"/>
          <w:sz w:val="22"/>
          <w:szCs w:val="22"/>
        </w:rPr>
        <w:t xml:space="preserve">19 czerwca </w:t>
      </w:r>
      <w:r w:rsidR="007837AD" w:rsidRPr="00375994">
        <w:rPr>
          <w:rFonts w:asciiTheme="minorHAnsi" w:eastAsia="DejaVuSerifCondensed" w:hAnsiTheme="minorHAnsi" w:cstheme="minorHAnsi"/>
          <w:color w:val="000000"/>
          <w:sz w:val="22"/>
          <w:szCs w:val="22"/>
        </w:rPr>
        <w:t>202</w:t>
      </w:r>
      <w:r w:rsidR="0006791A">
        <w:rPr>
          <w:rFonts w:asciiTheme="minorHAnsi" w:eastAsia="DejaVuSerifCondensed" w:hAnsiTheme="minorHAnsi" w:cstheme="minorHAnsi"/>
          <w:color w:val="000000"/>
          <w:sz w:val="22"/>
          <w:szCs w:val="22"/>
        </w:rPr>
        <w:t>6</w:t>
      </w:r>
      <w:r w:rsidR="007837AD" w:rsidRPr="00375994">
        <w:rPr>
          <w:rFonts w:asciiTheme="minorHAnsi" w:eastAsia="DejaVuSerifCondensed" w:hAnsiTheme="minorHAnsi" w:cstheme="minorHAnsi"/>
          <w:color w:val="000000"/>
          <w:sz w:val="22"/>
          <w:szCs w:val="22"/>
        </w:rPr>
        <w:t xml:space="preserve"> r.</w:t>
      </w:r>
    </w:p>
    <w:p w14:paraId="1095DE26" w14:textId="77777777" w:rsidR="00875F83" w:rsidRPr="00375994" w:rsidRDefault="00875F83" w:rsidP="009D08E4">
      <w:pPr>
        <w:pStyle w:val="Standard"/>
        <w:spacing w:line="360" w:lineRule="auto"/>
        <w:jc w:val="center"/>
        <w:rPr>
          <w:rFonts w:asciiTheme="minorHAnsi" w:hAnsiTheme="minorHAnsi" w:cstheme="minorHAnsi"/>
          <w:b/>
          <w:bCs/>
          <w:sz w:val="22"/>
          <w:szCs w:val="22"/>
        </w:rPr>
      </w:pPr>
    </w:p>
    <w:p w14:paraId="6429E321" w14:textId="77777777" w:rsidR="003E7340" w:rsidRPr="003E7340" w:rsidRDefault="003E7340" w:rsidP="003E7340">
      <w:pPr>
        <w:pStyle w:val="Standard"/>
        <w:spacing w:line="360" w:lineRule="auto"/>
        <w:jc w:val="center"/>
        <w:rPr>
          <w:rFonts w:asciiTheme="minorHAnsi" w:hAnsiTheme="minorHAnsi" w:cstheme="minorHAnsi"/>
          <w:b/>
          <w:bCs/>
          <w:sz w:val="22"/>
          <w:szCs w:val="22"/>
        </w:rPr>
      </w:pPr>
      <w:r w:rsidRPr="003E7340">
        <w:rPr>
          <w:rFonts w:asciiTheme="minorHAnsi" w:hAnsiTheme="minorHAnsi" w:cstheme="minorHAnsi"/>
          <w:b/>
          <w:bCs/>
          <w:sz w:val="22"/>
          <w:szCs w:val="22"/>
        </w:rPr>
        <w:t>Burmistrz Gołdapi ogłasza nabór na wolne stanowisko urzędnicze</w:t>
      </w:r>
    </w:p>
    <w:p w14:paraId="35FB5E67" w14:textId="6C3C7845" w:rsidR="003E7340" w:rsidRPr="003E7340" w:rsidRDefault="00EE5318" w:rsidP="003E7340">
      <w:pPr>
        <w:pStyle w:val="Standard"/>
        <w:spacing w:line="360" w:lineRule="auto"/>
        <w:jc w:val="center"/>
        <w:rPr>
          <w:rFonts w:asciiTheme="minorHAnsi" w:hAnsiTheme="minorHAnsi" w:cstheme="minorHAnsi"/>
          <w:b/>
          <w:bCs/>
          <w:sz w:val="22"/>
          <w:szCs w:val="22"/>
        </w:rPr>
      </w:pPr>
      <w:r w:rsidRPr="00EE5318">
        <w:rPr>
          <w:rFonts w:asciiTheme="minorHAnsi" w:hAnsiTheme="minorHAnsi" w:cstheme="minorHAnsi"/>
          <w:b/>
          <w:bCs/>
          <w:sz w:val="22"/>
          <w:szCs w:val="22"/>
        </w:rPr>
        <w:t xml:space="preserve">urzędnicze </w:t>
      </w:r>
      <w:bookmarkStart w:id="0" w:name="_Hlk229057975"/>
      <w:r w:rsidRPr="00EE5318">
        <w:rPr>
          <w:rFonts w:asciiTheme="minorHAnsi" w:hAnsiTheme="minorHAnsi" w:cstheme="minorHAnsi"/>
          <w:b/>
          <w:bCs/>
          <w:sz w:val="22"/>
          <w:szCs w:val="22"/>
        </w:rPr>
        <w:t>Audytora/ Audytorki Wewnętrznego/ Wewnętrznej</w:t>
      </w:r>
      <w:bookmarkEnd w:id="0"/>
      <w:r w:rsidR="003E7340" w:rsidRPr="003E7340">
        <w:rPr>
          <w:rFonts w:asciiTheme="minorHAnsi" w:hAnsiTheme="minorHAnsi" w:cstheme="minorHAnsi"/>
          <w:b/>
          <w:bCs/>
          <w:sz w:val="22"/>
          <w:szCs w:val="22"/>
        </w:rPr>
        <w:t xml:space="preserve">– 1 etat </w:t>
      </w:r>
      <w:r>
        <w:rPr>
          <w:rFonts w:asciiTheme="minorHAnsi" w:hAnsiTheme="minorHAnsi" w:cstheme="minorHAnsi"/>
          <w:b/>
          <w:bCs/>
          <w:sz w:val="22"/>
          <w:szCs w:val="22"/>
        </w:rPr>
        <w:br/>
      </w:r>
      <w:r w:rsidR="003E7340" w:rsidRPr="003E7340">
        <w:rPr>
          <w:rFonts w:asciiTheme="minorHAnsi" w:hAnsiTheme="minorHAnsi" w:cstheme="minorHAnsi"/>
          <w:b/>
          <w:bCs/>
          <w:sz w:val="22"/>
          <w:szCs w:val="22"/>
        </w:rPr>
        <w:t>(z możliwością obniżenia na cząstkę etatu)</w:t>
      </w:r>
    </w:p>
    <w:p w14:paraId="08041C2B" w14:textId="1E3EE2A5" w:rsidR="00080600" w:rsidRDefault="003E7340" w:rsidP="001504FB">
      <w:pPr>
        <w:pStyle w:val="Standard"/>
        <w:spacing w:line="360" w:lineRule="auto"/>
        <w:jc w:val="center"/>
        <w:rPr>
          <w:rFonts w:asciiTheme="minorHAnsi" w:hAnsiTheme="minorHAnsi" w:cstheme="minorHAnsi"/>
          <w:b/>
          <w:bCs/>
          <w:sz w:val="22"/>
          <w:szCs w:val="22"/>
        </w:rPr>
      </w:pPr>
      <w:r w:rsidRPr="003E7340">
        <w:rPr>
          <w:rFonts w:asciiTheme="minorHAnsi" w:hAnsiTheme="minorHAnsi" w:cstheme="minorHAnsi"/>
          <w:b/>
          <w:bCs/>
          <w:sz w:val="22"/>
          <w:szCs w:val="22"/>
        </w:rPr>
        <w:t>w Urzędzie Miejskim w Gołdapi, Plac Zwycięstwa 14, 19-500 Gołdap</w:t>
      </w:r>
    </w:p>
    <w:p w14:paraId="7B92DC8A" w14:textId="1619F880" w:rsidR="00DE5437" w:rsidRDefault="00DE5437" w:rsidP="000D1508">
      <w:pPr>
        <w:pStyle w:val="Textbody"/>
        <w:numPr>
          <w:ilvl w:val="0"/>
          <w:numId w:val="16"/>
        </w:numPr>
        <w:spacing w:line="360" w:lineRule="auto"/>
        <w:ind w:left="284" w:hanging="284"/>
        <w:rPr>
          <w:rFonts w:ascii="Calibri" w:hAnsi="Calibri" w:cs="Calibri"/>
          <w:b/>
          <w:bCs/>
          <w:sz w:val="22"/>
          <w:szCs w:val="22"/>
          <w:u w:val="single"/>
        </w:rPr>
      </w:pPr>
      <w:r w:rsidRPr="00270D43">
        <w:rPr>
          <w:rFonts w:ascii="Calibri" w:hAnsi="Calibri" w:cs="Calibri"/>
          <w:b/>
          <w:bCs/>
          <w:sz w:val="22"/>
          <w:szCs w:val="22"/>
          <w:u w:val="single"/>
        </w:rPr>
        <w:t>Wymagania niezbędne:</w:t>
      </w:r>
    </w:p>
    <w:p w14:paraId="21FC3614" w14:textId="4E1B39BE" w:rsidR="00DE5437" w:rsidRPr="00DE5437" w:rsidRDefault="00DE5437" w:rsidP="00DE5437">
      <w:pPr>
        <w:pStyle w:val="Textbody"/>
        <w:numPr>
          <w:ilvl w:val="0"/>
          <w:numId w:val="17"/>
        </w:numPr>
        <w:spacing w:line="360" w:lineRule="auto"/>
        <w:jc w:val="both"/>
        <w:rPr>
          <w:rFonts w:ascii="Calibri" w:hAnsi="Calibri" w:cs="Calibri"/>
          <w:sz w:val="22"/>
          <w:szCs w:val="22"/>
        </w:rPr>
      </w:pPr>
      <w:r w:rsidRPr="00DE5437">
        <w:rPr>
          <w:rFonts w:ascii="Calibri" w:hAnsi="Calibri" w:cs="Calibri"/>
          <w:sz w:val="22"/>
          <w:szCs w:val="22"/>
        </w:rPr>
        <w:t>Audytorem wewnętrznym może być osoba, która:</w:t>
      </w:r>
    </w:p>
    <w:p w14:paraId="74A8729A" w14:textId="7AE10448" w:rsidR="00DE5437" w:rsidRPr="00DE5437" w:rsidRDefault="00DE5437" w:rsidP="000B1A68">
      <w:pPr>
        <w:pStyle w:val="Textbody"/>
        <w:numPr>
          <w:ilvl w:val="0"/>
          <w:numId w:val="18"/>
        </w:numPr>
        <w:spacing w:line="360" w:lineRule="auto"/>
        <w:jc w:val="both"/>
        <w:rPr>
          <w:rFonts w:ascii="Calibri" w:hAnsi="Calibri" w:cs="Calibri"/>
          <w:sz w:val="22"/>
          <w:szCs w:val="22"/>
        </w:rPr>
      </w:pPr>
      <w:r w:rsidRPr="00DE5437">
        <w:rPr>
          <w:rFonts w:ascii="Calibri" w:hAnsi="Calibri" w:cs="Calibri"/>
          <w:sz w:val="22"/>
          <w:szCs w:val="22"/>
        </w:rPr>
        <w:t xml:space="preserve">ma obywatelstwo państwa członkowskiego Unii Europejskiej lub innego państwa, którego obywatelom, na podstawie </w:t>
      </w:r>
      <w:hyperlink r:id="rId6" w:anchor="/search-hypertext/17569559_art(286)_1" w:tgtFrame="_blank" w:history="1">
        <w:r w:rsidRPr="00DE5437">
          <w:rPr>
            <w:rStyle w:val="Hipercze"/>
            <w:rFonts w:ascii="Calibri" w:hAnsi="Calibri" w:cs="Calibri"/>
            <w:color w:val="auto"/>
            <w:sz w:val="22"/>
            <w:szCs w:val="22"/>
            <w:u w:val="none"/>
          </w:rPr>
          <w:t>umów</w:t>
        </w:r>
      </w:hyperlink>
      <w:r w:rsidRPr="00DE5437">
        <w:rPr>
          <w:rFonts w:ascii="Calibri" w:hAnsi="Calibri" w:cs="Calibri"/>
          <w:sz w:val="22"/>
          <w:szCs w:val="22"/>
        </w:rPr>
        <w:t xml:space="preserve"> międzynarodowych lub przepisów prawa wspólnotowego, przysługuje prawo podjęcia zatrudnienia na terytorium Rzeczypospolitej Polskiej;</w:t>
      </w:r>
    </w:p>
    <w:p w14:paraId="52C55E3E" w14:textId="7CF4E8AE" w:rsidR="00DE5437" w:rsidRPr="00DE5437" w:rsidRDefault="00DE5437" w:rsidP="000B1A68">
      <w:pPr>
        <w:pStyle w:val="Textbody"/>
        <w:numPr>
          <w:ilvl w:val="0"/>
          <w:numId w:val="18"/>
        </w:numPr>
        <w:spacing w:line="360" w:lineRule="auto"/>
        <w:jc w:val="both"/>
        <w:rPr>
          <w:rFonts w:ascii="Calibri" w:hAnsi="Calibri" w:cs="Calibri"/>
          <w:sz w:val="22"/>
          <w:szCs w:val="22"/>
        </w:rPr>
      </w:pPr>
      <w:r w:rsidRPr="00DE5437">
        <w:rPr>
          <w:rFonts w:ascii="Calibri" w:hAnsi="Calibri" w:cs="Calibri"/>
          <w:sz w:val="22"/>
          <w:szCs w:val="22"/>
        </w:rPr>
        <w:t>ma pełną zdolność do czynności prawnych oraz korzysta z pełni praw publicznych;</w:t>
      </w:r>
    </w:p>
    <w:p w14:paraId="12EB8BAA" w14:textId="51B47210" w:rsidR="00DE5437" w:rsidRPr="00DE5437" w:rsidRDefault="00DE5437" w:rsidP="000B1A68">
      <w:pPr>
        <w:pStyle w:val="Textbody"/>
        <w:numPr>
          <w:ilvl w:val="0"/>
          <w:numId w:val="18"/>
        </w:numPr>
        <w:spacing w:line="360" w:lineRule="auto"/>
        <w:jc w:val="both"/>
        <w:rPr>
          <w:rFonts w:ascii="Calibri" w:hAnsi="Calibri" w:cs="Calibri"/>
          <w:sz w:val="22"/>
          <w:szCs w:val="22"/>
        </w:rPr>
      </w:pPr>
      <w:r w:rsidRPr="00DE5437">
        <w:rPr>
          <w:rFonts w:ascii="Calibri" w:hAnsi="Calibri" w:cs="Calibri"/>
          <w:sz w:val="22"/>
          <w:szCs w:val="22"/>
        </w:rPr>
        <w:t>nie była karana za umyślne przestępstwo lub umyślne przestępstwo skarbowe;</w:t>
      </w:r>
    </w:p>
    <w:p w14:paraId="197EBC78" w14:textId="1BC12402" w:rsidR="00DE5437" w:rsidRPr="00DE5437" w:rsidRDefault="00DE5437" w:rsidP="000B1A68">
      <w:pPr>
        <w:pStyle w:val="Textbody"/>
        <w:numPr>
          <w:ilvl w:val="0"/>
          <w:numId w:val="18"/>
        </w:numPr>
        <w:spacing w:line="360" w:lineRule="auto"/>
        <w:jc w:val="both"/>
        <w:rPr>
          <w:rFonts w:ascii="Calibri" w:hAnsi="Calibri" w:cs="Calibri"/>
          <w:sz w:val="22"/>
          <w:szCs w:val="22"/>
        </w:rPr>
      </w:pPr>
      <w:r w:rsidRPr="00DE5437">
        <w:rPr>
          <w:rFonts w:ascii="Calibri" w:hAnsi="Calibri" w:cs="Calibri"/>
          <w:sz w:val="22"/>
          <w:szCs w:val="22"/>
        </w:rPr>
        <w:t>posiada wyższe wykształcenie;</w:t>
      </w:r>
    </w:p>
    <w:p w14:paraId="5F8A9008" w14:textId="494C71B7" w:rsidR="00DE5437" w:rsidRPr="00DE5437" w:rsidRDefault="00DE5437" w:rsidP="000B1A68">
      <w:pPr>
        <w:pStyle w:val="Textbody"/>
        <w:numPr>
          <w:ilvl w:val="0"/>
          <w:numId w:val="18"/>
        </w:numPr>
        <w:spacing w:line="360" w:lineRule="auto"/>
        <w:jc w:val="both"/>
        <w:rPr>
          <w:rFonts w:ascii="Calibri" w:hAnsi="Calibri" w:cs="Calibri"/>
          <w:sz w:val="22"/>
          <w:szCs w:val="22"/>
        </w:rPr>
      </w:pPr>
      <w:r w:rsidRPr="00DE5437">
        <w:rPr>
          <w:rFonts w:ascii="Calibri" w:hAnsi="Calibri" w:cs="Calibri"/>
          <w:sz w:val="22"/>
          <w:szCs w:val="22"/>
        </w:rPr>
        <w:t>posiada następujące kwalifikacje do przeprowadzania audytu wewnętrznego:</w:t>
      </w:r>
    </w:p>
    <w:p w14:paraId="49936A1B" w14:textId="01108F7E" w:rsidR="00DE5437" w:rsidRPr="00DE5437" w:rsidRDefault="00DE5437" w:rsidP="00DE5437">
      <w:pPr>
        <w:pStyle w:val="Textbody"/>
        <w:spacing w:line="360" w:lineRule="auto"/>
        <w:jc w:val="both"/>
        <w:rPr>
          <w:rFonts w:ascii="Calibri" w:hAnsi="Calibri" w:cs="Calibri"/>
          <w:sz w:val="22"/>
          <w:szCs w:val="22"/>
        </w:rPr>
      </w:pPr>
      <w:r w:rsidRPr="00DE5437">
        <w:rPr>
          <w:rFonts w:ascii="Calibri" w:hAnsi="Calibri" w:cs="Calibri"/>
          <w:sz w:val="22"/>
          <w:szCs w:val="22"/>
        </w:rPr>
        <w:t>a)</w:t>
      </w:r>
      <w:r>
        <w:rPr>
          <w:rFonts w:ascii="Calibri" w:hAnsi="Calibri" w:cs="Calibri"/>
          <w:sz w:val="22"/>
          <w:szCs w:val="22"/>
        </w:rPr>
        <w:t xml:space="preserve"> </w:t>
      </w:r>
      <w:r w:rsidRPr="00DE5437">
        <w:rPr>
          <w:rFonts w:ascii="Calibri" w:hAnsi="Calibri" w:cs="Calibri"/>
          <w:sz w:val="22"/>
          <w:szCs w:val="22"/>
        </w:rPr>
        <w:t>jeden z certyfikatów: Certified Internal Auditor (CIA), Certified Government Auditing Professional (CGAP), Certified Information Systems Auditor (CISA), Association of Chartered Certified Accountants (ACCA), Certified Fraud Examiner (CFE), Certification in Control Self Assessment (CCSA), Certified Financial Services Auditor (CFSA) lub Chartered Financial Analyst (CFA), lub</w:t>
      </w:r>
    </w:p>
    <w:p w14:paraId="2058B339" w14:textId="0FC7C3A2" w:rsidR="00DE5437" w:rsidRPr="00DE5437" w:rsidRDefault="00DE5437" w:rsidP="00DE5437">
      <w:pPr>
        <w:pStyle w:val="Textbody"/>
        <w:spacing w:line="360" w:lineRule="auto"/>
        <w:jc w:val="both"/>
        <w:rPr>
          <w:rFonts w:ascii="Calibri" w:hAnsi="Calibri" w:cs="Calibri"/>
          <w:sz w:val="22"/>
          <w:szCs w:val="22"/>
        </w:rPr>
      </w:pPr>
      <w:r w:rsidRPr="00DE5437">
        <w:rPr>
          <w:rFonts w:ascii="Calibri" w:hAnsi="Calibri" w:cs="Calibri"/>
          <w:sz w:val="22"/>
          <w:szCs w:val="22"/>
        </w:rPr>
        <w:t>b)</w:t>
      </w:r>
      <w:r>
        <w:rPr>
          <w:rFonts w:ascii="Calibri" w:hAnsi="Calibri" w:cs="Calibri"/>
          <w:sz w:val="22"/>
          <w:szCs w:val="22"/>
        </w:rPr>
        <w:t xml:space="preserve"> </w:t>
      </w:r>
      <w:r w:rsidRPr="00DE5437">
        <w:rPr>
          <w:rFonts w:ascii="Calibri" w:hAnsi="Calibri" w:cs="Calibri"/>
          <w:sz w:val="22"/>
          <w:szCs w:val="22"/>
        </w:rPr>
        <w:t>złożyła, w latach 2003-2006, z wynikiem pozytywnym egzamin na audytora wewnętrznego przed Komisją Egzaminacyjną powołaną przez Ministra Finansów, lub</w:t>
      </w:r>
    </w:p>
    <w:p w14:paraId="0A770EF8" w14:textId="3521FF11" w:rsidR="00DE5437" w:rsidRPr="00DE5437" w:rsidRDefault="00DE5437" w:rsidP="00DE5437">
      <w:pPr>
        <w:pStyle w:val="Textbody"/>
        <w:spacing w:line="360" w:lineRule="auto"/>
        <w:jc w:val="both"/>
        <w:rPr>
          <w:rFonts w:ascii="Calibri" w:hAnsi="Calibri" w:cs="Calibri"/>
          <w:sz w:val="22"/>
          <w:szCs w:val="22"/>
        </w:rPr>
      </w:pPr>
      <w:r w:rsidRPr="00DE5437">
        <w:rPr>
          <w:rFonts w:ascii="Calibri" w:hAnsi="Calibri" w:cs="Calibri"/>
          <w:sz w:val="22"/>
          <w:szCs w:val="22"/>
        </w:rPr>
        <w:t>c)</w:t>
      </w:r>
      <w:r>
        <w:rPr>
          <w:rFonts w:ascii="Calibri" w:hAnsi="Calibri" w:cs="Calibri"/>
          <w:sz w:val="22"/>
          <w:szCs w:val="22"/>
        </w:rPr>
        <w:t xml:space="preserve"> </w:t>
      </w:r>
      <w:r w:rsidRPr="00DE5437">
        <w:rPr>
          <w:rFonts w:ascii="Calibri" w:hAnsi="Calibri" w:cs="Calibri"/>
          <w:sz w:val="22"/>
          <w:szCs w:val="22"/>
        </w:rPr>
        <w:t>uprawnienia biegłego rewidenta, lub</w:t>
      </w:r>
    </w:p>
    <w:p w14:paraId="744ADDC6" w14:textId="6523FE20" w:rsidR="00DE5437" w:rsidRPr="00DE5437" w:rsidRDefault="00DE5437" w:rsidP="00DE5437">
      <w:pPr>
        <w:pStyle w:val="Textbody"/>
        <w:spacing w:line="360" w:lineRule="auto"/>
        <w:jc w:val="both"/>
        <w:rPr>
          <w:rFonts w:ascii="Calibri" w:hAnsi="Calibri" w:cs="Calibri"/>
          <w:sz w:val="22"/>
          <w:szCs w:val="22"/>
        </w:rPr>
      </w:pPr>
      <w:r w:rsidRPr="00DE5437">
        <w:rPr>
          <w:rFonts w:ascii="Calibri" w:hAnsi="Calibri" w:cs="Calibri"/>
          <w:sz w:val="22"/>
          <w:szCs w:val="22"/>
        </w:rPr>
        <w:t>d) dwuletnią praktykę w zakresie audytu wewnętrznego i uzyskała świadectwo ukończenia studiów podyplomowych w zakresie audytu wewnętrznego, wydane przez podmiot, który w dniu wydania świadectwa był uprawniony, zgodnie z odrębnymi ustawami, do nadawania stopnia naukowego doktora w dziedzinie nauk społecznych w dyscyplinach naukowych: ekonomia i finanse, nauki o zarządzaniu i jakości, nauki o polityce i administracji lub nauki prawne, lub,</w:t>
      </w:r>
    </w:p>
    <w:p w14:paraId="7EACA60A" w14:textId="77777777" w:rsidR="00DE5437" w:rsidRDefault="00DE5437" w:rsidP="00DE5437">
      <w:pPr>
        <w:pStyle w:val="Textbody"/>
        <w:spacing w:line="360" w:lineRule="auto"/>
        <w:jc w:val="both"/>
        <w:rPr>
          <w:rFonts w:ascii="Calibri" w:hAnsi="Calibri" w:cs="Calibri"/>
          <w:sz w:val="22"/>
          <w:szCs w:val="22"/>
        </w:rPr>
      </w:pPr>
      <w:r w:rsidRPr="00DE5437">
        <w:rPr>
          <w:rFonts w:ascii="Calibri" w:hAnsi="Calibri" w:cs="Calibri"/>
          <w:sz w:val="22"/>
          <w:szCs w:val="22"/>
        </w:rPr>
        <w:t>e) złożyła z wynikiem pozytywnym egzamin państwowy na audytora wewnętrznego</w:t>
      </w:r>
      <w:r>
        <w:rPr>
          <w:rFonts w:ascii="Calibri" w:hAnsi="Calibri" w:cs="Calibri"/>
          <w:sz w:val="22"/>
          <w:szCs w:val="22"/>
        </w:rPr>
        <w:t xml:space="preserve">. </w:t>
      </w:r>
    </w:p>
    <w:p w14:paraId="600B68B8" w14:textId="43FDE7A6" w:rsidR="00DE5437" w:rsidRPr="00DE5437" w:rsidRDefault="00DE5437" w:rsidP="00DE5437">
      <w:pPr>
        <w:pStyle w:val="Textbody"/>
        <w:spacing w:line="360" w:lineRule="auto"/>
        <w:jc w:val="both"/>
        <w:rPr>
          <w:rFonts w:ascii="Calibri" w:hAnsi="Calibri" w:cs="Calibri"/>
          <w:sz w:val="22"/>
          <w:szCs w:val="22"/>
        </w:rPr>
      </w:pPr>
      <w:r w:rsidRPr="00DE5437">
        <w:rPr>
          <w:rFonts w:ascii="Calibri" w:hAnsi="Calibri" w:cs="Calibri"/>
          <w:sz w:val="22"/>
          <w:szCs w:val="22"/>
        </w:rPr>
        <w:lastRenderedPageBreak/>
        <w:t xml:space="preserve">Za praktykę w zakresie audytu wewnętrznego, o której mowa w </w:t>
      </w:r>
      <w:hyperlink r:id="rId7" w:anchor="/document/17569559?unitId=art(286)ust(1)pkt(5)lit(d)" w:tgtFrame="_blank" w:history="1">
        <w:r w:rsidRPr="00DE5437">
          <w:rPr>
            <w:rStyle w:val="Hipercze"/>
            <w:rFonts w:ascii="Calibri" w:hAnsi="Calibri" w:cs="Calibri"/>
            <w:color w:val="auto"/>
            <w:sz w:val="22"/>
            <w:szCs w:val="22"/>
            <w:u w:val="none"/>
          </w:rPr>
          <w:t>ust. 1 pkt 5 lit. d</w:t>
        </w:r>
      </w:hyperlink>
      <w:r w:rsidRPr="00DE5437">
        <w:rPr>
          <w:rFonts w:ascii="Calibri" w:hAnsi="Calibri" w:cs="Calibri"/>
          <w:sz w:val="22"/>
          <w:szCs w:val="22"/>
        </w:rPr>
        <w:t>, uważa się udokumentowane przez kierownika jednostki wykonywanie czynności, w wymiarze czasu pracy nie mniejszym niż 1/2 etatu, związanych z:</w:t>
      </w:r>
    </w:p>
    <w:p w14:paraId="693E4558" w14:textId="5C367EC3" w:rsidR="00DE5437" w:rsidRPr="00DE5437" w:rsidRDefault="00DE5437" w:rsidP="00DE5437">
      <w:pPr>
        <w:pStyle w:val="Textbody"/>
        <w:spacing w:line="360" w:lineRule="auto"/>
        <w:jc w:val="both"/>
        <w:rPr>
          <w:rFonts w:ascii="Calibri" w:hAnsi="Calibri" w:cs="Calibri"/>
          <w:sz w:val="22"/>
          <w:szCs w:val="22"/>
        </w:rPr>
      </w:pPr>
      <w:r>
        <w:rPr>
          <w:rFonts w:ascii="Calibri" w:hAnsi="Calibri" w:cs="Calibri"/>
          <w:sz w:val="22"/>
          <w:szCs w:val="22"/>
        </w:rPr>
        <w:t>a</w:t>
      </w:r>
      <w:r w:rsidRPr="00DE5437">
        <w:rPr>
          <w:rFonts w:ascii="Calibri" w:hAnsi="Calibri" w:cs="Calibri"/>
          <w:sz w:val="22"/>
          <w:szCs w:val="22"/>
        </w:rPr>
        <w:t>) przeprowadzaniem audytu wewnętrznego pod nadzorem audytora wewnętrznego;</w:t>
      </w:r>
    </w:p>
    <w:p w14:paraId="67DA7CB6" w14:textId="5CEFF11D" w:rsidR="00DE5437" w:rsidRPr="00DE5437" w:rsidRDefault="00DE5437" w:rsidP="00DE5437">
      <w:pPr>
        <w:pStyle w:val="Textbody"/>
        <w:spacing w:line="360" w:lineRule="auto"/>
        <w:jc w:val="both"/>
        <w:rPr>
          <w:rFonts w:ascii="Calibri" w:hAnsi="Calibri" w:cs="Calibri"/>
          <w:sz w:val="22"/>
          <w:szCs w:val="22"/>
        </w:rPr>
      </w:pPr>
      <w:r>
        <w:rPr>
          <w:rFonts w:ascii="Calibri" w:hAnsi="Calibri" w:cs="Calibri"/>
          <w:sz w:val="22"/>
          <w:szCs w:val="22"/>
        </w:rPr>
        <w:t>b</w:t>
      </w:r>
      <w:r w:rsidRPr="00DE5437">
        <w:rPr>
          <w:rFonts w:ascii="Calibri" w:hAnsi="Calibri" w:cs="Calibri"/>
          <w:sz w:val="22"/>
          <w:szCs w:val="22"/>
        </w:rPr>
        <w:t xml:space="preserve">) realizacją czynności w zakresie audytu gospodarowania środkami pochodzącymi z budżetu Unii Europejskiej oraz niepodlegającymi zwrotowi środkami z pomocy udzielanej przez państwa członkowskie Europejskiego Porozumienia o Wolnym Handlu (EFTA), o którym mowa w </w:t>
      </w:r>
      <w:hyperlink r:id="rId8" w:anchor="/document/18539346" w:tgtFrame="_blank" w:history="1">
        <w:r w:rsidRPr="00DE5437">
          <w:rPr>
            <w:rStyle w:val="Hipercze"/>
            <w:rFonts w:ascii="Calibri" w:hAnsi="Calibri" w:cs="Calibri"/>
            <w:color w:val="auto"/>
            <w:sz w:val="22"/>
            <w:szCs w:val="22"/>
            <w:u w:val="none"/>
          </w:rPr>
          <w:t>ustawie</w:t>
        </w:r>
      </w:hyperlink>
      <w:r w:rsidRPr="00DE5437">
        <w:rPr>
          <w:rFonts w:ascii="Calibri" w:hAnsi="Calibri" w:cs="Calibri"/>
          <w:sz w:val="22"/>
          <w:szCs w:val="22"/>
        </w:rPr>
        <w:t xml:space="preserve"> z dnia 16 listopada 2016 r. o Krajowej Administracji Skarbowej</w:t>
      </w:r>
      <w:r>
        <w:rPr>
          <w:rFonts w:ascii="Calibri" w:hAnsi="Calibri" w:cs="Calibri"/>
          <w:sz w:val="22"/>
          <w:szCs w:val="22"/>
        </w:rPr>
        <w:t xml:space="preserve">, </w:t>
      </w:r>
    </w:p>
    <w:p w14:paraId="4E94ECB4" w14:textId="54AB92D0" w:rsidR="00DE5437" w:rsidRPr="00DE5437" w:rsidRDefault="00DE5437" w:rsidP="00DE5437">
      <w:pPr>
        <w:pStyle w:val="Textbody"/>
        <w:spacing w:line="360" w:lineRule="auto"/>
        <w:jc w:val="both"/>
        <w:rPr>
          <w:rFonts w:ascii="Calibri" w:hAnsi="Calibri" w:cs="Calibri"/>
          <w:sz w:val="22"/>
          <w:szCs w:val="22"/>
        </w:rPr>
      </w:pPr>
      <w:r>
        <w:rPr>
          <w:rFonts w:ascii="Calibri" w:hAnsi="Calibri" w:cs="Calibri"/>
          <w:sz w:val="22"/>
          <w:szCs w:val="22"/>
        </w:rPr>
        <w:t>c</w:t>
      </w:r>
      <w:r w:rsidRPr="00DE5437">
        <w:rPr>
          <w:rFonts w:ascii="Calibri" w:hAnsi="Calibri" w:cs="Calibri"/>
          <w:sz w:val="22"/>
          <w:szCs w:val="22"/>
        </w:rPr>
        <w:t xml:space="preserve">) nadzorowaniem lub wykonywaniem czynności kontrolnych, o których mowa w </w:t>
      </w:r>
      <w:hyperlink r:id="rId9" w:anchor="/document/16796567" w:tgtFrame="_blank" w:history="1">
        <w:r w:rsidRPr="00DE5437">
          <w:rPr>
            <w:rStyle w:val="Hipercze"/>
            <w:rFonts w:ascii="Calibri" w:hAnsi="Calibri" w:cs="Calibri"/>
            <w:color w:val="auto"/>
            <w:sz w:val="22"/>
            <w:szCs w:val="22"/>
            <w:u w:val="none"/>
          </w:rPr>
          <w:t>ustawie</w:t>
        </w:r>
      </w:hyperlink>
      <w:r w:rsidR="000B1A68">
        <w:rPr>
          <w:rFonts w:ascii="Calibri" w:hAnsi="Calibri" w:cs="Calibri"/>
          <w:sz w:val="22"/>
          <w:szCs w:val="22"/>
        </w:rPr>
        <w:br/>
      </w:r>
      <w:r w:rsidRPr="00DE5437">
        <w:rPr>
          <w:rFonts w:ascii="Calibri" w:hAnsi="Calibri" w:cs="Calibri"/>
          <w:sz w:val="22"/>
          <w:szCs w:val="22"/>
        </w:rPr>
        <w:t>z dnia 23 grudnia 1994 r. o Najwyższej Izbie Kontroli</w:t>
      </w:r>
      <w:r>
        <w:rPr>
          <w:rFonts w:ascii="Calibri" w:hAnsi="Calibri" w:cs="Calibri"/>
          <w:sz w:val="22"/>
          <w:szCs w:val="22"/>
        </w:rPr>
        <w:t xml:space="preserve">. </w:t>
      </w:r>
    </w:p>
    <w:p w14:paraId="5613CDE7" w14:textId="45D02876" w:rsidR="000B1A68" w:rsidRDefault="003E7340" w:rsidP="00DE5437">
      <w:pPr>
        <w:pStyle w:val="Textbody"/>
        <w:numPr>
          <w:ilvl w:val="0"/>
          <w:numId w:val="18"/>
        </w:numPr>
        <w:spacing w:line="360" w:lineRule="auto"/>
        <w:rPr>
          <w:rFonts w:ascii="Calibri" w:hAnsi="Calibri" w:cs="Calibri"/>
          <w:sz w:val="22"/>
          <w:szCs w:val="22"/>
        </w:rPr>
      </w:pPr>
      <w:r w:rsidRPr="003E7340">
        <w:rPr>
          <w:rFonts w:asciiTheme="minorHAnsi" w:hAnsiTheme="minorHAnsi" w:cstheme="minorHAnsi"/>
          <w:sz w:val="22"/>
          <w:szCs w:val="22"/>
        </w:rPr>
        <w:t>Znajomość i umiejętność właściwej interpretacji uregulowań prawnych z zakresu administracji samorządowej</w:t>
      </w:r>
      <w:r w:rsidR="000B1A68">
        <w:rPr>
          <w:rFonts w:asciiTheme="minorHAnsi" w:hAnsiTheme="minorHAnsi" w:cstheme="minorHAnsi"/>
          <w:sz w:val="22"/>
          <w:szCs w:val="22"/>
        </w:rPr>
        <w:t xml:space="preserve">. </w:t>
      </w:r>
    </w:p>
    <w:p w14:paraId="744ACACA" w14:textId="2E4988DA" w:rsidR="003E7340" w:rsidRPr="000B1A68" w:rsidRDefault="003E7340" w:rsidP="00DE5437">
      <w:pPr>
        <w:pStyle w:val="Textbody"/>
        <w:numPr>
          <w:ilvl w:val="0"/>
          <w:numId w:val="18"/>
        </w:numPr>
        <w:spacing w:line="360" w:lineRule="auto"/>
        <w:rPr>
          <w:rFonts w:ascii="Calibri" w:hAnsi="Calibri" w:cs="Calibri"/>
          <w:sz w:val="22"/>
          <w:szCs w:val="22"/>
        </w:rPr>
      </w:pPr>
      <w:r w:rsidRPr="000B1A68">
        <w:rPr>
          <w:rFonts w:asciiTheme="minorHAnsi" w:hAnsiTheme="minorHAnsi" w:cstheme="minorHAnsi"/>
          <w:sz w:val="22"/>
          <w:szCs w:val="22"/>
        </w:rPr>
        <w:t>Nieposzlakowana opinia.</w:t>
      </w:r>
    </w:p>
    <w:p w14:paraId="1F9B3258" w14:textId="77777777" w:rsidR="003E7340" w:rsidRDefault="003E7340" w:rsidP="000D1508">
      <w:pPr>
        <w:pStyle w:val="Textbody"/>
        <w:spacing w:after="0"/>
        <w:ind w:left="284" w:hanging="284"/>
        <w:jc w:val="both"/>
        <w:rPr>
          <w:rFonts w:asciiTheme="minorHAnsi" w:hAnsiTheme="minorHAnsi" w:cstheme="minorHAnsi"/>
          <w:b/>
          <w:bCs/>
          <w:sz w:val="22"/>
          <w:szCs w:val="22"/>
          <w:u w:val="single"/>
        </w:rPr>
      </w:pPr>
      <w:r w:rsidRPr="003E7340">
        <w:rPr>
          <w:rFonts w:asciiTheme="minorHAnsi" w:hAnsiTheme="minorHAnsi" w:cstheme="minorHAnsi"/>
          <w:b/>
          <w:bCs/>
          <w:sz w:val="22"/>
          <w:szCs w:val="22"/>
          <w:u w:val="single"/>
        </w:rPr>
        <w:t>II. Wymagania dodatkowe:</w:t>
      </w:r>
    </w:p>
    <w:p w14:paraId="69EAAB9D" w14:textId="77777777" w:rsidR="003E7340" w:rsidRPr="003E7340" w:rsidRDefault="003E7340" w:rsidP="003E7340">
      <w:pPr>
        <w:pStyle w:val="Textbody"/>
        <w:spacing w:after="0"/>
        <w:jc w:val="both"/>
        <w:rPr>
          <w:rFonts w:asciiTheme="minorHAnsi" w:hAnsiTheme="minorHAnsi" w:cstheme="minorHAnsi"/>
          <w:b/>
          <w:bCs/>
          <w:sz w:val="22"/>
          <w:szCs w:val="22"/>
          <w:u w:val="single"/>
        </w:rPr>
      </w:pPr>
    </w:p>
    <w:p w14:paraId="1FE72C51" w14:textId="77777777" w:rsidR="003E7340" w:rsidRPr="003E7340" w:rsidRDefault="003E7340" w:rsidP="003E7340">
      <w:pPr>
        <w:pStyle w:val="Textbody"/>
        <w:numPr>
          <w:ilvl w:val="0"/>
          <w:numId w:val="11"/>
        </w:numPr>
        <w:jc w:val="both"/>
        <w:rPr>
          <w:rFonts w:asciiTheme="minorHAnsi" w:hAnsiTheme="minorHAnsi" w:cstheme="minorHAnsi"/>
          <w:sz w:val="22"/>
          <w:szCs w:val="22"/>
        </w:rPr>
      </w:pPr>
      <w:r w:rsidRPr="003E7340">
        <w:rPr>
          <w:rFonts w:asciiTheme="minorHAnsi" w:hAnsiTheme="minorHAnsi" w:cstheme="minorHAnsi"/>
          <w:sz w:val="22"/>
          <w:szCs w:val="22"/>
        </w:rPr>
        <w:t>Umiejętność analitycznego myślenia, pozyskiwania informacji oraz przeprowadzania analiz,</w:t>
      </w:r>
    </w:p>
    <w:p w14:paraId="029BEACF" w14:textId="77777777" w:rsidR="003E7340" w:rsidRPr="003E7340" w:rsidRDefault="003E7340" w:rsidP="003E7340">
      <w:pPr>
        <w:pStyle w:val="Textbody"/>
        <w:numPr>
          <w:ilvl w:val="0"/>
          <w:numId w:val="11"/>
        </w:numPr>
        <w:jc w:val="both"/>
        <w:rPr>
          <w:rFonts w:asciiTheme="minorHAnsi" w:hAnsiTheme="minorHAnsi" w:cstheme="minorHAnsi"/>
          <w:sz w:val="22"/>
          <w:szCs w:val="22"/>
        </w:rPr>
      </w:pPr>
      <w:r w:rsidRPr="003E7340">
        <w:rPr>
          <w:rFonts w:asciiTheme="minorHAnsi" w:hAnsiTheme="minorHAnsi" w:cstheme="minorHAnsi"/>
          <w:sz w:val="22"/>
          <w:szCs w:val="22"/>
        </w:rPr>
        <w:t xml:space="preserve">Umiejętność sprawnej organizacji pracy i samodzielnego wykonywania zadań oraz umiejętność pracy </w:t>
      </w:r>
      <w:r w:rsidRPr="003E7340">
        <w:rPr>
          <w:rFonts w:asciiTheme="minorHAnsi" w:hAnsiTheme="minorHAnsi" w:cstheme="minorHAnsi"/>
          <w:sz w:val="22"/>
          <w:szCs w:val="22"/>
        </w:rPr>
        <w:br/>
        <w:t>w zespole,</w:t>
      </w:r>
    </w:p>
    <w:p w14:paraId="328BB056" w14:textId="77777777" w:rsidR="003E7340" w:rsidRPr="003E7340" w:rsidRDefault="003E7340" w:rsidP="003E7340">
      <w:pPr>
        <w:pStyle w:val="Textbody"/>
        <w:numPr>
          <w:ilvl w:val="0"/>
          <w:numId w:val="11"/>
        </w:numPr>
        <w:jc w:val="both"/>
        <w:rPr>
          <w:rFonts w:asciiTheme="minorHAnsi" w:hAnsiTheme="minorHAnsi" w:cstheme="minorHAnsi"/>
          <w:sz w:val="22"/>
          <w:szCs w:val="22"/>
        </w:rPr>
      </w:pPr>
      <w:r w:rsidRPr="003E7340">
        <w:rPr>
          <w:rFonts w:asciiTheme="minorHAnsi" w:hAnsiTheme="minorHAnsi" w:cstheme="minorHAnsi"/>
          <w:sz w:val="22"/>
          <w:szCs w:val="22"/>
        </w:rPr>
        <w:t xml:space="preserve">Dyspozycyjność, odpowiedzialność, sumienność, rzetelność, kreatywność, systematyczność </w:t>
      </w:r>
      <w:r w:rsidRPr="003E7340">
        <w:rPr>
          <w:rFonts w:asciiTheme="minorHAnsi" w:hAnsiTheme="minorHAnsi" w:cstheme="minorHAnsi"/>
          <w:sz w:val="22"/>
          <w:szCs w:val="22"/>
        </w:rPr>
        <w:br/>
        <w:t>i komunikatywność,</w:t>
      </w:r>
    </w:p>
    <w:p w14:paraId="33F8A25F" w14:textId="77777777" w:rsidR="003E7340" w:rsidRPr="003E7340" w:rsidRDefault="003E7340" w:rsidP="003E7340">
      <w:pPr>
        <w:pStyle w:val="Textbody"/>
        <w:numPr>
          <w:ilvl w:val="0"/>
          <w:numId w:val="11"/>
        </w:numPr>
        <w:jc w:val="both"/>
        <w:rPr>
          <w:rFonts w:asciiTheme="minorHAnsi" w:hAnsiTheme="minorHAnsi" w:cstheme="minorHAnsi"/>
          <w:sz w:val="22"/>
          <w:szCs w:val="22"/>
        </w:rPr>
      </w:pPr>
      <w:r w:rsidRPr="003E7340">
        <w:rPr>
          <w:rFonts w:asciiTheme="minorHAnsi" w:hAnsiTheme="minorHAnsi" w:cstheme="minorHAnsi"/>
          <w:sz w:val="22"/>
          <w:szCs w:val="22"/>
        </w:rPr>
        <w:t>Umiejętność pracy pod presją czasu,</w:t>
      </w:r>
    </w:p>
    <w:p w14:paraId="6479D9CC" w14:textId="77777777" w:rsidR="003E7340" w:rsidRPr="003E7340" w:rsidRDefault="003E7340" w:rsidP="003E7340">
      <w:pPr>
        <w:pStyle w:val="Textbody"/>
        <w:numPr>
          <w:ilvl w:val="0"/>
          <w:numId w:val="11"/>
        </w:numPr>
        <w:jc w:val="both"/>
        <w:rPr>
          <w:rFonts w:asciiTheme="minorHAnsi" w:hAnsiTheme="minorHAnsi" w:cstheme="minorHAnsi"/>
          <w:sz w:val="22"/>
          <w:szCs w:val="22"/>
        </w:rPr>
      </w:pPr>
      <w:r w:rsidRPr="003E7340">
        <w:rPr>
          <w:rFonts w:asciiTheme="minorHAnsi" w:hAnsiTheme="minorHAnsi" w:cstheme="minorHAnsi"/>
          <w:sz w:val="22"/>
          <w:szCs w:val="22"/>
        </w:rPr>
        <w:t>Umiejętność radzenia ze stresem w sytuacjach konfliktowych,</w:t>
      </w:r>
    </w:p>
    <w:p w14:paraId="31A5454C" w14:textId="77777777" w:rsidR="003E7340" w:rsidRPr="003E7340" w:rsidRDefault="003E7340" w:rsidP="003E7340">
      <w:pPr>
        <w:pStyle w:val="Textbody"/>
        <w:numPr>
          <w:ilvl w:val="0"/>
          <w:numId w:val="11"/>
        </w:numPr>
        <w:jc w:val="both"/>
        <w:rPr>
          <w:rFonts w:asciiTheme="minorHAnsi" w:hAnsiTheme="minorHAnsi" w:cstheme="minorHAnsi"/>
          <w:sz w:val="22"/>
          <w:szCs w:val="22"/>
        </w:rPr>
      </w:pPr>
      <w:r w:rsidRPr="003E7340">
        <w:rPr>
          <w:rFonts w:asciiTheme="minorHAnsi" w:hAnsiTheme="minorHAnsi" w:cstheme="minorHAnsi"/>
          <w:sz w:val="22"/>
          <w:szCs w:val="22"/>
        </w:rPr>
        <w:t>Prawo jazdy kat. B,</w:t>
      </w:r>
    </w:p>
    <w:p w14:paraId="2C603473" w14:textId="77777777" w:rsidR="003E7340" w:rsidRDefault="003E7340" w:rsidP="003E7340">
      <w:pPr>
        <w:pStyle w:val="Textbody"/>
        <w:numPr>
          <w:ilvl w:val="0"/>
          <w:numId w:val="11"/>
        </w:numPr>
        <w:spacing w:after="0"/>
        <w:jc w:val="both"/>
        <w:rPr>
          <w:rFonts w:asciiTheme="minorHAnsi" w:hAnsiTheme="minorHAnsi" w:cstheme="minorHAnsi"/>
          <w:sz w:val="22"/>
          <w:szCs w:val="22"/>
        </w:rPr>
      </w:pPr>
      <w:r w:rsidRPr="003E7340">
        <w:rPr>
          <w:rFonts w:asciiTheme="minorHAnsi" w:hAnsiTheme="minorHAnsi" w:cstheme="minorHAnsi"/>
          <w:sz w:val="22"/>
          <w:szCs w:val="22"/>
        </w:rPr>
        <w:t>Doświadczenie w pracy w administracji.</w:t>
      </w:r>
    </w:p>
    <w:p w14:paraId="3C1E7C20" w14:textId="77777777" w:rsidR="003E7340" w:rsidRPr="003E7340" w:rsidRDefault="003E7340" w:rsidP="003E7340">
      <w:pPr>
        <w:pStyle w:val="Textbody"/>
        <w:spacing w:after="0"/>
        <w:ind w:left="720"/>
        <w:jc w:val="both"/>
        <w:rPr>
          <w:rFonts w:asciiTheme="minorHAnsi" w:hAnsiTheme="minorHAnsi" w:cstheme="minorHAnsi"/>
          <w:sz w:val="22"/>
          <w:szCs w:val="22"/>
        </w:rPr>
      </w:pPr>
    </w:p>
    <w:p w14:paraId="477CB73A" w14:textId="29E48F2D" w:rsidR="00521774" w:rsidRPr="001504FB" w:rsidRDefault="0062459B" w:rsidP="000D1508">
      <w:pPr>
        <w:pStyle w:val="Textbody"/>
        <w:spacing w:line="360" w:lineRule="auto"/>
        <w:ind w:left="284" w:hanging="284"/>
        <w:jc w:val="both"/>
        <w:rPr>
          <w:rFonts w:ascii="Calibri" w:eastAsia="DejaVuSerifCondensed" w:hAnsi="Calibri" w:cs="Calibri"/>
          <w:b/>
          <w:bCs/>
          <w:sz w:val="22"/>
          <w:szCs w:val="22"/>
          <w:u w:val="single"/>
        </w:rPr>
      </w:pPr>
      <w:r>
        <w:rPr>
          <w:rFonts w:ascii="Calibri" w:eastAsia="DejaVuSerifCondensed" w:hAnsi="Calibri" w:cs="Calibri"/>
          <w:b/>
          <w:bCs/>
          <w:sz w:val="22"/>
          <w:szCs w:val="22"/>
          <w:u w:val="single"/>
        </w:rPr>
        <w:t xml:space="preserve">III. </w:t>
      </w:r>
      <w:r w:rsidRPr="008F68CD">
        <w:rPr>
          <w:rFonts w:ascii="Calibri" w:eastAsia="DejaVuSerifCondensed" w:hAnsi="Calibri" w:cs="Calibri"/>
          <w:b/>
          <w:bCs/>
          <w:sz w:val="22"/>
          <w:szCs w:val="22"/>
          <w:u w:val="single"/>
        </w:rPr>
        <w:t>Warunki finansowe oraz benefity</w:t>
      </w:r>
      <w:r>
        <w:rPr>
          <w:rFonts w:ascii="Calibri" w:eastAsia="DejaVuSerifCondensed" w:hAnsi="Calibri" w:cs="Calibri"/>
          <w:b/>
          <w:bCs/>
          <w:sz w:val="22"/>
          <w:szCs w:val="22"/>
          <w:u w:val="single"/>
        </w:rPr>
        <w:t>:</w:t>
      </w:r>
    </w:p>
    <w:p w14:paraId="75B7A7F3" w14:textId="6C493DB5" w:rsidR="0062459B" w:rsidRPr="00326B02" w:rsidRDefault="00326B02" w:rsidP="0062459B">
      <w:pPr>
        <w:pStyle w:val="Textbody"/>
        <w:spacing w:line="360" w:lineRule="auto"/>
        <w:ind w:left="66"/>
        <w:jc w:val="both"/>
        <w:rPr>
          <w:rFonts w:ascii="Calibri" w:eastAsia="DejaVuSerifCondensed" w:hAnsi="Calibri" w:cs="Calibri"/>
          <w:sz w:val="22"/>
          <w:szCs w:val="22"/>
        </w:rPr>
      </w:pPr>
      <w:r w:rsidRPr="00326B02">
        <w:rPr>
          <w:rFonts w:ascii="Calibri" w:eastAsia="DejaVuSerifCondensed" w:hAnsi="Calibri" w:cs="Calibri"/>
          <w:sz w:val="22"/>
          <w:szCs w:val="22"/>
        </w:rPr>
        <w:t>1.Przedział w</w:t>
      </w:r>
      <w:r w:rsidR="0062459B" w:rsidRPr="00326B02">
        <w:rPr>
          <w:rFonts w:ascii="Calibri" w:eastAsia="DejaVuSerifCondensed" w:hAnsi="Calibri" w:cs="Calibri"/>
          <w:sz w:val="22"/>
          <w:szCs w:val="22"/>
        </w:rPr>
        <w:t>ynagrodzeni</w:t>
      </w:r>
      <w:r w:rsidRPr="00326B02">
        <w:rPr>
          <w:rFonts w:ascii="Calibri" w:eastAsia="DejaVuSerifCondensed" w:hAnsi="Calibri" w:cs="Calibri"/>
          <w:sz w:val="22"/>
          <w:szCs w:val="22"/>
        </w:rPr>
        <w:t>a</w:t>
      </w:r>
      <w:r w:rsidR="0062459B" w:rsidRPr="00326B02">
        <w:rPr>
          <w:rFonts w:ascii="Calibri" w:eastAsia="DejaVuSerifCondensed" w:hAnsi="Calibri" w:cs="Calibri"/>
          <w:sz w:val="22"/>
          <w:szCs w:val="22"/>
        </w:rPr>
        <w:t xml:space="preserve"> zasadnicze miesięczne </w:t>
      </w:r>
      <w:r w:rsidRPr="00326B02">
        <w:rPr>
          <w:rFonts w:ascii="Calibri" w:eastAsia="DejaVuSerifCondensed" w:hAnsi="Calibri" w:cs="Calibri"/>
          <w:sz w:val="22"/>
          <w:szCs w:val="22"/>
        </w:rPr>
        <w:t xml:space="preserve">na </w:t>
      </w:r>
      <w:r w:rsidR="0062459B" w:rsidRPr="00326B02">
        <w:rPr>
          <w:rFonts w:ascii="Calibri" w:eastAsia="DejaVuSerifCondensed" w:hAnsi="Calibri" w:cs="Calibri"/>
          <w:sz w:val="22"/>
          <w:szCs w:val="22"/>
        </w:rPr>
        <w:t>stanowisk</w:t>
      </w:r>
      <w:r w:rsidRPr="00326B02">
        <w:rPr>
          <w:rFonts w:ascii="Calibri" w:eastAsia="DejaVuSerifCondensed" w:hAnsi="Calibri" w:cs="Calibri"/>
          <w:sz w:val="22"/>
          <w:szCs w:val="22"/>
        </w:rPr>
        <w:t>u przewidziany dla pełnego etatu</w:t>
      </w:r>
      <w:r w:rsidR="0062459B" w:rsidRPr="00326B02">
        <w:rPr>
          <w:rFonts w:ascii="Calibri" w:eastAsia="DejaVuSerifCondensed" w:hAnsi="Calibri" w:cs="Calibri"/>
          <w:sz w:val="22"/>
          <w:szCs w:val="22"/>
        </w:rPr>
        <w:t>:</w:t>
      </w:r>
    </w:p>
    <w:p w14:paraId="74D57E50" w14:textId="6CA0E67E" w:rsidR="0062459B" w:rsidRPr="00326B02" w:rsidRDefault="00521774" w:rsidP="0062459B">
      <w:pPr>
        <w:pStyle w:val="Textbody"/>
        <w:spacing w:line="360" w:lineRule="auto"/>
        <w:ind w:left="66"/>
        <w:jc w:val="both"/>
        <w:rPr>
          <w:rFonts w:ascii="Calibri" w:eastAsia="DejaVuSerifCondensed" w:hAnsi="Calibri" w:cs="Calibri"/>
          <w:sz w:val="22"/>
          <w:szCs w:val="22"/>
        </w:rPr>
      </w:pPr>
      <w:r w:rsidRPr="00326B02">
        <w:rPr>
          <w:rFonts w:ascii="Calibri" w:eastAsia="DejaVuSerifCondensed" w:hAnsi="Calibri" w:cs="Calibri"/>
          <w:sz w:val="22"/>
          <w:szCs w:val="22"/>
        </w:rPr>
        <w:t>Audytor/Audytorka Wewnętrzny/ Wewnętrzna – od 5 410,00 zł do 9 000,00 zł</w:t>
      </w:r>
    </w:p>
    <w:p w14:paraId="3D5BCAAF" w14:textId="09F37FD0" w:rsidR="0062459B" w:rsidRPr="00326B02" w:rsidRDefault="0062459B" w:rsidP="0062459B">
      <w:pPr>
        <w:pStyle w:val="Textbody"/>
        <w:spacing w:line="360" w:lineRule="auto"/>
        <w:ind w:left="66"/>
        <w:jc w:val="both"/>
        <w:rPr>
          <w:rFonts w:ascii="Calibri" w:eastAsia="DejaVuSerifCondensed" w:hAnsi="Calibri" w:cs="Calibri"/>
          <w:sz w:val="22"/>
          <w:szCs w:val="22"/>
        </w:rPr>
      </w:pPr>
      <w:r w:rsidRPr="00326B02">
        <w:rPr>
          <w:rFonts w:ascii="Calibri" w:eastAsia="DejaVuSerifCondensed" w:hAnsi="Calibri" w:cs="Calibri"/>
          <w:sz w:val="22"/>
          <w:szCs w:val="22"/>
        </w:rPr>
        <w:t xml:space="preserve">2. </w:t>
      </w:r>
      <w:r w:rsidR="00326B02" w:rsidRPr="00326B02">
        <w:rPr>
          <w:rFonts w:ascii="Calibri" w:eastAsia="DejaVuSerifCondensed" w:hAnsi="Calibri" w:cs="Calibri"/>
          <w:sz w:val="22"/>
          <w:szCs w:val="22"/>
        </w:rPr>
        <w:t>Przedział d</w:t>
      </w:r>
      <w:r w:rsidRPr="00326B02">
        <w:rPr>
          <w:rFonts w:ascii="Calibri" w:eastAsia="DejaVuSerifCondensed" w:hAnsi="Calibri" w:cs="Calibri"/>
          <w:sz w:val="22"/>
          <w:szCs w:val="22"/>
        </w:rPr>
        <w:t>odatk</w:t>
      </w:r>
      <w:r w:rsidR="00326B02" w:rsidRPr="00326B02">
        <w:rPr>
          <w:rFonts w:ascii="Calibri" w:eastAsia="DejaVuSerifCondensed" w:hAnsi="Calibri" w:cs="Calibri"/>
          <w:sz w:val="22"/>
          <w:szCs w:val="22"/>
        </w:rPr>
        <w:t>u</w:t>
      </w:r>
      <w:r w:rsidRPr="00326B02">
        <w:rPr>
          <w:rFonts w:ascii="Calibri" w:eastAsia="DejaVuSerifCondensed" w:hAnsi="Calibri" w:cs="Calibri"/>
          <w:sz w:val="22"/>
          <w:szCs w:val="22"/>
        </w:rPr>
        <w:t xml:space="preserve"> funkcyjn</w:t>
      </w:r>
      <w:r w:rsidR="00326B02" w:rsidRPr="00326B02">
        <w:rPr>
          <w:rFonts w:ascii="Calibri" w:eastAsia="DejaVuSerifCondensed" w:hAnsi="Calibri" w:cs="Calibri"/>
          <w:sz w:val="22"/>
          <w:szCs w:val="22"/>
        </w:rPr>
        <w:t>ego</w:t>
      </w:r>
      <w:r w:rsidRPr="00326B02">
        <w:rPr>
          <w:rFonts w:ascii="Calibri" w:eastAsia="DejaVuSerifCondensed" w:hAnsi="Calibri" w:cs="Calibri"/>
          <w:sz w:val="22"/>
          <w:szCs w:val="22"/>
        </w:rPr>
        <w:t xml:space="preserve"> przysługujący na stanowisku </w:t>
      </w:r>
      <w:r w:rsidR="00521774" w:rsidRPr="00326B02">
        <w:rPr>
          <w:rFonts w:ascii="Calibri" w:eastAsia="DejaVuSerifCondensed" w:hAnsi="Calibri" w:cs="Calibri"/>
          <w:sz w:val="22"/>
          <w:szCs w:val="22"/>
        </w:rPr>
        <w:t>Audytora/ Audytorki Wewnętrznego/ Wewnętrznej</w:t>
      </w:r>
      <w:r w:rsidR="00326B02" w:rsidRPr="00326B02">
        <w:rPr>
          <w:rFonts w:ascii="Calibri" w:eastAsia="DejaVuSerifCondensed" w:hAnsi="Calibri" w:cs="Calibri"/>
          <w:sz w:val="22"/>
          <w:szCs w:val="22"/>
        </w:rPr>
        <w:t xml:space="preserve"> </w:t>
      </w:r>
      <w:r w:rsidRPr="00326B02">
        <w:rPr>
          <w:rFonts w:ascii="Calibri" w:eastAsia="DejaVuSerifCondensed" w:hAnsi="Calibri" w:cs="Calibri"/>
          <w:sz w:val="22"/>
          <w:szCs w:val="22"/>
        </w:rPr>
        <w:t>w maksymalnej wysokości do 5</w:t>
      </w:r>
      <w:r w:rsidR="00521774" w:rsidRPr="00326B02">
        <w:rPr>
          <w:rFonts w:ascii="Calibri" w:eastAsia="DejaVuSerifCondensed" w:hAnsi="Calibri" w:cs="Calibri"/>
          <w:sz w:val="22"/>
          <w:szCs w:val="22"/>
        </w:rPr>
        <w:t xml:space="preserve"> 0</w:t>
      </w:r>
      <w:r w:rsidRPr="00326B02">
        <w:rPr>
          <w:rFonts w:ascii="Calibri" w:eastAsia="DejaVuSerifCondensed" w:hAnsi="Calibri" w:cs="Calibri"/>
          <w:sz w:val="22"/>
          <w:szCs w:val="22"/>
        </w:rPr>
        <w:t>00,00 zł brutto miesięcznie.</w:t>
      </w:r>
    </w:p>
    <w:p w14:paraId="057B6CBA" w14:textId="77777777" w:rsidR="0062459B" w:rsidRPr="008F68CD" w:rsidRDefault="0062459B" w:rsidP="0062459B">
      <w:pPr>
        <w:pStyle w:val="Textbody"/>
        <w:spacing w:line="360" w:lineRule="auto"/>
        <w:ind w:left="66"/>
        <w:jc w:val="both"/>
        <w:rPr>
          <w:rFonts w:ascii="Calibri" w:eastAsia="DejaVuSerifCondensed" w:hAnsi="Calibri" w:cs="Calibri"/>
          <w:sz w:val="22"/>
          <w:szCs w:val="22"/>
        </w:rPr>
      </w:pPr>
      <w:r w:rsidRPr="008F68CD">
        <w:rPr>
          <w:rFonts w:ascii="Calibri" w:eastAsia="DejaVuSerifCondensed" w:hAnsi="Calibri" w:cs="Calibri"/>
          <w:sz w:val="22"/>
          <w:szCs w:val="22"/>
        </w:rPr>
        <w:t xml:space="preserve">3. Dodatek stażowy stanowiący odpowiedni procent od wynagrodzenia zasadniczego, przysługuje </w:t>
      </w:r>
      <w:r>
        <w:rPr>
          <w:rFonts w:ascii="Calibri" w:eastAsia="DejaVuSerifCondensed" w:hAnsi="Calibri" w:cs="Calibri"/>
          <w:sz w:val="22"/>
          <w:szCs w:val="22"/>
        </w:rPr>
        <w:br/>
      </w:r>
      <w:r w:rsidRPr="008F68CD">
        <w:rPr>
          <w:rFonts w:ascii="Calibri" w:eastAsia="DejaVuSerifCondensed" w:hAnsi="Calibri" w:cs="Calibri"/>
          <w:sz w:val="22"/>
          <w:szCs w:val="22"/>
        </w:rPr>
        <w:t>w wysokości 5 % począwszy od 5 lat ogólnego stażu pracy i wzrasta o 1 % za każdy kolejny przepracowany rok, aż do 20 % przy stażu ogólnym wynoszącym 20 lat.</w:t>
      </w:r>
    </w:p>
    <w:p w14:paraId="6B06C42E" w14:textId="77777777" w:rsidR="0062459B" w:rsidRPr="008F68CD" w:rsidRDefault="0062459B" w:rsidP="0062459B">
      <w:pPr>
        <w:pStyle w:val="Textbody"/>
        <w:spacing w:line="360" w:lineRule="auto"/>
        <w:ind w:left="66"/>
        <w:jc w:val="both"/>
        <w:rPr>
          <w:rFonts w:ascii="Calibri" w:eastAsia="DejaVuSerifCondensed" w:hAnsi="Calibri" w:cs="Calibri"/>
          <w:sz w:val="22"/>
          <w:szCs w:val="22"/>
        </w:rPr>
      </w:pPr>
      <w:r w:rsidRPr="008F68CD">
        <w:rPr>
          <w:rFonts w:ascii="Calibri" w:eastAsia="DejaVuSerifCondensed" w:hAnsi="Calibri" w:cs="Calibri"/>
          <w:sz w:val="22"/>
          <w:szCs w:val="22"/>
        </w:rPr>
        <w:lastRenderedPageBreak/>
        <w:t>4. Nagroda uznaniowa za szczególne osiągnięcia w pracy zawodowej.</w:t>
      </w:r>
    </w:p>
    <w:p w14:paraId="7DA103C8" w14:textId="77777777" w:rsidR="0062459B" w:rsidRPr="008F68CD" w:rsidRDefault="0062459B" w:rsidP="0062459B">
      <w:pPr>
        <w:pStyle w:val="Textbody"/>
        <w:spacing w:line="360" w:lineRule="auto"/>
        <w:ind w:left="66"/>
        <w:jc w:val="both"/>
        <w:rPr>
          <w:rFonts w:ascii="Calibri" w:eastAsia="DejaVuSerifCondensed" w:hAnsi="Calibri" w:cs="Calibri"/>
          <w:sz w:val="22"/>
          <w:szCs w:val="22"/>
        </w:rPr>
      </w:pPr>
      <w:r w:rsidRPr="008F68CD">
        <w:rPr>
          <w:rFonts w:ascii="Calibri" w:eastAsia="DejaVuSerifCondensed" w:hAnsi="Calibri" w:cs="Calibri"/>
          <w:sz w:val="22"/>
          <w:szCs w:val="22"/>
        </w:rPr>
        <w:t xml:space="preserve">5. Dodatkowe wynagrodzenie roczne przysługujące na podstawie Ustawy z dnia 12 grudnia 1997 r.  </w:t>
      </w:r>
      <w:r>
        <w:rPr>
          <w:rFonts w:ascii="Calibri" w:eastAsia="DejaVuSerifCondensed" w:hAnsi="Calibri" w:cs="Calibri"/>
          <w:sz w:val="22"/>
          <w:szCs w:val="22"/>
        </w:rPr>
        <w:br/>
      </w:r>
      <w:r w:rsidRPr="008F68CD">
        <w:rPr>
          <w:rFonts w:ascii="Calibri" w:eastAsia="DejaVuSerifCondensed" w:hAnsi="Calibri" w:cs="Calibri"/>
          <w:sz w:val="22"/>
          <w:szCs w:val="22"/>
        </w:rPr>
        <w:t>o dodatkowym wynagrodzeniu rocznym dla pracowników jednostek sfery budżetowej.</w:t>
      </w:r>
    </w:p>
    <w:p w14:paraId="251AFF3A" w14:textId="77777777" w:rsidR="0062459B" w:rsidRPr="008F68CD" w:rsidRDefault="0062459B" w:rsidP="0062459B">
      <w:pPr>
        <w:pStyle w:val="Textbody"/>
        <w:spacing w:line="360" w:lineRule="auto"/>
        <w:ind w:left="66"/>
        <w:jc w:val="both"/>
        <w:rPr>
          <w:rFonts w:ascii="Calibri" w:eastAsia="DejaVuSerifCondensed" w:hAnsi="Calibri" w:cs="Calibri"/>
          <w:sz w:val="22"/>
          <w:szCs w:val="22"/>
        </w:rPr>
      </w:pPr>
      <w:r w:rsidRPr="008F68CD">
        <w:rPr>
          <w:rFonts w:ascii="Calibri" w:eastAsia="DejaVuSerifCondensed" w:hAnsi="Calibri" w:cs="Calibri"/>
          <w:sz w:val="22"/>
          <w:szCs w:val="22"/>
        </w:rPr>
        <w:t>6. Nagroda jubileuszowa zgodnie z art. 38 Ustawy z dnia 21 listopada 2008 r. o pracownikach</w:t>
      </w:r>
      <w:r>
        <w:rPr>
          <w:rFonts w:ascii="Calibri" w:eastAsia="DejaVuSerifCondensed" w:hAnsi="Calibri" w:cs="Calibri"/>
          <w:sz w:val="22"/>
          <w:szCs w:val="22"/>
        </w:rPr>
        <w:t xml:space="preserve"> </w:t>
      </w:r>
      <w:r w:rsidRPr="008F68CD">
        <w:rPr>
          <w:rFonts w:ascii="Calibri" w:eastAsia="DejaVuSerifCondensed" w:hAnsi="Calibri" w:cs="Calibri"/>
          <w:sz w:val="22"/>
          <w:szCs w:val="22"/>
        </w:rPr>
        <w:t>samorządowych.</w:t>
      </w:r>
    </w:p>
    <w:p w14:paraId="7B2A3F11" w14:textId="77777777" w:rsidR="000D1508" w:rsidRDefault="0062459B" w:rsidP="000D1508">
      <w:pPr>
        <w:pStyle w:val="Textbody"/>
        <w:spacing w:line="360" w:lineRule="auto"/>
        <w:ind w:left="66"/>
        <w:jc w:val="both"/>
        <w:rPr>
          <w:rFonts w:ascii="Calibri" w:eastAsia="DejaVuSerifCondensed" w:hAnsi="Calibri" w:cs="Calibri"/>
          <w:sz w:val="22"/>
          <w:szCs w:val="22"/>
        </w:rPr>
      </w:pPr>
      <w:r w:rsidRPr="008F68CD">
        <w:rPr>
          <w:rFonts w:ascii="Calibri" w:eastAsia="DejaVuSerifCondensed" w:hAnsi="Calibri" w:cs="Calibri"/>
          <w:sz w:val="22"/>
          <w:szCs w:val="22"/>
        </w:rPr>
        <w:t xml:space="preserve">Powyższe składniki wynagrodzenia i świadczenia pozapłacowe wynikają z Zarządzenia Nr 425/XII/2015 Burmistrza Gołdapi z dnia 15 grudnia 2015 r. w sprawie ustalenia Regulaminu Wynagradzania Pracowników w Urzędzie Miejskim w Gołdapi z późniejszymi zmianami znajdującym się bezpośrednio pod linkiem </w:t>
      </w:r>
      <w:hyperlink r:id="rId10" w:history="1">
        <w:r w:rsidR="002470A4" w:rsidRPr="00EB0DB9">
          <w:rPr>
            <w:rStyle w:val="Hipercze"/>
            <w:rFonts w:ascii="Calibri" w:eastAsia="DejaVuSerifCondensed" w:hAnsi="Calibri" w:cs="Calibri"/>
            <w:sz w:val="22"/>
            <w:szCs w:val="22"/>
          </w:rPr>
          <w:t>https://bip.goldap.pl/regulamin-wynagradzania-pracownikow.html</w:t>
        </w:r>
      </w:hyperlink>
      <w:r w:rsidRPr="008F68CD">
        <w:rPr>
          <w:rFonts w:ascii="Calibri" w:eastAsia="DejaVuSerifCondensed" w:hAnsi="Calibri" w:cs="Calibri"/>
          <w:sz w:val="22"/>
          <w:szCs w:val="22"/>
        </w:rPr>
        <w:t>.</w:t>
      </w:r>
    </w:p>
    <w:p w14:paraId="55B88E48" w14:textId="1EC2687D" w:rsidR="003E7340" w:rsidRPr="001504FB" w:rsidRDefault="003E7340" w:rsidP="000D1508">
      <w:pPr>
        <w:pStyle w:val="Textbody"/>
        <w:spacing w:line="360" w:lineRule="auto"/>
        <w:ind w:left="284" w:hanging="284"/>
        <w:jc w:val="both"/>
        <w:rPr>
          <w:rFonts w:ascii="Calibri" w:eastAsia="DejaVuSerifCondensed" w:hAnsi="Calibri" w:cs="Calibri"/>
          <w:sz w:val="22"/>
          <w:szCs w:val="22"/>
        </w:rPr>
      </w:pPr>
      <w:r w:rsidRPr="00825785">
        <w:rPr>
          <w:rFonts w:ascii="Calibri" w:hAnsi="Calibri" w:cs="Calibri"/>
          <w:b/>
          <w:bCs/>
          <w:sz w:val="22"/>
          <w:szCs w:val="22"/>
          <w:u w:val="single"/>
        </w:rPr>
        <w:t>I</w:t>
      </w:r>
      <w:r w:rsidR="0062459B">
        <w:rPr>
          <w:rFonts w:ascii="Calibri" w:hAnsi="Calibri" w:cs="Calibri"/>
          <w:b/>
          <w:bCs/>
          <w:sz w:val="22"/>
          <w:szCs w:val="22"/>
          <w:u w:val="single"/>
        </w:rPr>
        <w:t>V</w:t>
      </w:r>
      <w:r w:rsidRPr="00825785">
        <w:rPr>
          <w:rFonts w:ascii="Calibri" w:hAnsi="Calibri" w:cs="Calibri"/>
          <w:b/>
          <w:bCs/>
          <w:sz w:val="22"/>
          <w:szCs w:val="22"/>
          <w:u w:val="single"/>
        </w:rPr>
        <w:t>. Informacja o warunkach pracy na danym stanowisku:</w:t>
      </w:r>
    </w:p>
    <w:p w14:paraId="243750B3" w14:textId="1B0DB1DD" w:rsidR="003E7340" w:rsidRPr="00825785" w:rsidRDefault="003E7340" w:rsidP="003E7340">
      <w:pPr>
        <w:pStyle w:val="Standard"/>
        <w:spacing w:line="360" w:lineRule="auto"/>
        <w:rPr>
          <w:rFonts w:ascii="Calibri" w:hAnsi="Calibri" w:cs="Calibri"/>
          <w:sz w:val="22"/>
          <w:szCs w:val="22"/>
        </w:rPr>
      </w:pPr>
      <w:r w:rsidRPr="00825785">
        <w:rPr>
          <w:rFonts w:ascii="Calibri" w:hAnsi="Calibri" w:cs="Calibri"/>
          <w:b/>
          <w:bCs/>
          <w:sz w:val="22"/>
          <w:szCs w:val="22"/>
        </w:rPr>
        <w:t xml:space="preserve">Wymiar czasu pracy: 1 etat (z możliwością obniżenia na cząstkę etatu) </w:t>
      </w:r>
      <w:r w:rsidRPr="00825785">
        <w:rPr>
          <w:rFonts w:ascii="Calibri" w:hAnsi="Calibri" w:cs="Calibri"/>
          <w:sz w:val="22"/>
          <w:szCs w:val="22"/>
        </w:rPr>
        <w:t>pierwsza umowa o pracę</w:t>
      </w:r>
      <w:r w:rsidR="000D1508">
        <w:rPr>
          <w:rFonts w:ascii="Calibri" w:hAnsi="Calibri" w:cs="Calibri"/>
          <w:sz w:val="22"/>
          <w:szCs w:val="22"/>
        </w:rPr>
        <w:br/>
      </w:r>
      <w:r w:rsidRPr="00825785">
        <w:rPr>
          <w:rFonts w:ascii="Calibri" w:hAnsi="Calibri" w:cs="Calibri"/>
          <w:sz w:val="22"/>
          <w:szCs w:val="22"/>
        </w:rPr>
        <w:t>na czas określony z możliwością przedłużenia na czas nieokreślony.</w:t>
      </w:r>
    </w:p>
    <w:p w14:paraId="791FB61F" w14:textId="7E4AA36A" w:rsidR="003E7340" w:rsidRPr="00825785" w:rsidRDefault="003E7340" w:rsidP="003E7340">
      <w:pPr>
        <w:pStyle w:val="Textbody"/>
        <w:spacing w:after="0" w:line="360" w:lineRule="auto"/>
        <w:jc w:val="both"/>
        <w:rPr>
          <w:rFonts w:ascii="Calibri" w:hAnsi="Calibri" w:cs="Calibri"/>
          <w:sz w:val="22"/>
          <w:szCs w:val="22"/>
        </w:rPr>
      </w:pPr>
      <w:r w:rsidRPr="00825785">
        <w:rPr>
          <w:rFonts w:ascii="Calibri" w:hAnsi="Calibri" w:cs="Calibri"/>
          <w:b/>
          <w:bCs/>
          <w:sz w:val="22"/>
          <w:szCs w:val="22"/>
        </w:rPr>
        <w:t>Miejsce pracy:</w:t>
      </w:r>
      <w:r w:rsidRPr="00825785">
        <w:rPr>
          <w:rFonts w:ascii="Calibri" w:hAnsi="Calibri" w:cs="Calibri"/>
          <w:sz w:val="22"/>
          <w:szCs w:val="22"/>
        </w:rPr>
        <w:t xml:space="preserve"> stanowisko pracy mieści się na pierwszym piętrze w budynku Urzędu trzykondygnacyjnym bez windy. Bezpieczne warunki pracy. Budynek wyposażony jest w podjazd umożliwiający wjazd do budynku wózkiem inwalidzkim. Toalety niedostosowane do wózków inwalidzkich. Praca na tym stanowisku wymaga </w:t>
      </w:r>
      <w:r w:rsidRPr="00825785">
        <w:rPr>
          <w:rFonts w:ascii="Calibri" w:eastAsia="DejaVuSerifCondensed" w:hAnsi="Calibri" w:cs="Calibri"/>
          <w:sz w:val="22"/>
          <w:szCs w:val="22"/>
        </w:rPr>
        <w:t xml:space="preserve">dużej dyspozycyjności, polega również na pracy </w:t>
      </w:r>
      <w:r w:rsidR="002470A4">
        <w:rPr>
          <w:rFonts w:ascii="Calibri" w:eastAsia="DejaVuSerifCondensed" w:hAnsi="Calibri" w:cs="Calibri"/>
          <w:sz w:val="22"/>
          <w:szCs w:val="22"/>
        </w:rPr>
        <w:br/>
      </w:r>
      <w:r w:rsidRPr="00825785">
        <w:rPr>
          <w:rFonts w:ascii="Calibri" w:eastAsia="DejaVuSerifCondensed" w:hAnsi="Calibri" w:cs="Calibri"/>
          <w:sz w:val="22"/>
          <w:szCs w:val="22"/>
        </w:rPr>
        <w:t>w terenie poza siedzibą Urzędu Miejskiego w Gołdapi (przeprowadzanie audytów w innych jednostkach).</w:t>
      </w:r>
    </w:p>
    <w:p w14:paraId="509AADF5" w14:textId="77777777" w:rsidR="003E7340" w:rsidRPr="00825785" w:rsidRDefault="003E7340" w:rsidP="003E7340">
      <w:pPr>
        <w:pStyle w:val="Textbody"/>
        <w:spacing w:after="0" w:line="360" w:lineRule="auto"/>
        <w:jc w:val="both"/>
        <w:rPr>
          <w:rFonts w:ascii="Calibri" w:hAnsi="Calibri" w:cs="Calibri"/>
          <w:sz w:val="22"/>
          <w:szCs w:val="22"/>
        </w:rPr>
      </w:pPr>
      <w:r w:rsidRPr="00825785">
        <w:rPr>
          <w:rFonts w:ascii="Calibri" w:hAnsi="Calibri" w:cs="Calibri"/>
          <w:b/>
          <w:bCs/>
          <w:sz w:val="22"/>
          <w:szCs w:val="22"/>
        </w:rPr>
        <w:t>Stanowisko pracy:</w:t>
      </w:r>
      <w:r w:rsidRPr="00825785">
        <w:rPr>
          <w:rFonts w:ascii="Calibri" w:hAnsi="Calibri" w:cs="Calibri"/>
          <w:sz w:val="22"/>
          <w:szCs w:val="22"/>
        </w:rPr>
        <w:t xml:space="preserve"> stanowisko pracy związane jest z pracą przy monitorze ekranowym co najmniej przez połowę dobowego wymiaru czasu pracy. </w:t>
      </w:r>
    </w:p>
    <w:p w14:paraId="59108305" w14:textId="0ADA931E" w:rsidR="003E7340" w:rsidRPr="00825785" w:rsidRDefault="003E7340" w:rsidP="003E7340">
      <w:pPr>
        <w:pStyle w:val="Textbody"/>
        <w:spacing w:line="360" w:lineRule="auto"/>
        <w:jc w:val="both"/>
        <w:rPr>
          <w:rFonts w:ascii="Calibri" w:hAnsi="Calibri" w:cs="Calibri"/>
          <w:sz w:val="22"/>
          <w:szCs w:val="22"/>
        </w:rPr>
      </w:pPr>
      <w:r w:rsidRPr="00825785">
        <w:rPr>
          <w:rFonts w:ascii="Calibri" w:hAnsi="Calibri" w:cs="Calibri"/>
          <w:b/>
          <w:bCs/>
          <w:sz w:val="22"/>
          <w:szCs w:val="22"/>
        </w:rPr>
        <w:t>Wskaźnik zatrudnienia osób niepełnosprawnych</w:t>
      </w:r>
      <w:r w:rsidRPr="00825785">
        <w:rPr>
          <w:rFonts w:ascii="Calibri" w:hAnsi="Calibri" w:cs="Calibri"/>
          <w:sz w:val="22"/>
          <w:szCs w:val="22"/>
        </w:rPr>
        <w:t xml:space="preserve">: w miesiącu poprzedzającym datę upublicznienia ogłoszenia wskaźnik zatrudnienia osób niepełnosprawnych w jednostce, w rozumieniu przepisów </w:t>
      </w:r>
      <w:r w:rsidR="002470A4">
        <w:rPr>
          <w:rFonts w:ascii="Calibri" w:hAnsi="Calibri" w:cs="Calibri"/>
          <w:sz w:val="22"/>
          <w:szCs w:val="22"/>
        </w:rPr>
        <w:br/>
      </w:r>
      <w:r w:rsidRPr="00825785">
        <w:rPr>
          <w:rFonts w:ascii="Calibri" w:hAnsi="Calibri" w:cs="Calibri"/>
          <w:sz w:val="22"/>
          <w:szCs w:val="22"/>
        </w:rPr>
        <w:t>o rehabilitacji zawodowej i społecznej oraz zatrudnianiu osób niepełnosprawnych, jest wyższy niż 6 %.</w:t>
      </w:r>
    </w:p>
    <w:p w14:paraId="666C429D" w14:textId="7C16AB4A" w:rsidR="003E7340" w:rsidRPr="00825785" w:rsidRDefault="003E7340" w:rsidP="000D1508">
      <w:pPr>
        <w:pStyle w:val="Textbody"/>
        <w:spacing w:line="360" w:lineRule="auto"/>
        <w:ind w:left="284" w:hanging="284"/>
        <w:jc w:val="both"/>
        <w:rPr>
          <w:rFonts w:ascii="Calibri" w:hAnsi="Calibri" w:cs="Calibri"/>
          <w:b/>
          <w:bCs/>
          <w:sz w:val="22"/>
          <w:szCs w:val="22"/>
          <w:u w:val="single"/>
        </w:rPr>
      </w:pPr>
      <w:r w:rsidRPr="00825785">
        <w:rPr>
          <w:rFonts w:ascii="Calibri" w:hAnsi="Calibri" w:cs="Calibri"/>
          <w:b/>
          <w:bCs/>
          <w:sz w:val="22"/>
          <w:szCs w:val="22"/>
          <w:u w:val="single"/>
        </w:rPr>
        <w:t>V. Główne zadania na stanowisku:</w:t>
      </w:r>
    </w:p>
    <w:p w14:paraId="62446FA1" w14:textId="771C6D0F" w:rsidR="003E7340" w:rsidRPr="00825785" w:rsidRDefault="003E7340" w:rsidP="003E7340">
      <w:pPr>
        <w:pStyle w:val="Textbody"/>
        <w:numPr>
          <w:ilvl w:val="0"/>
          <w:numId w:val="14"/>
        </w:numPr>
        <w:autoSpaceDN w:val="0"/>
        <w:spacing w:after="0" w:line="360" w:lineRule="auto"/>
        <w:ind w:left="426"/>
        <w:jc w:val="both"/>
        <w:rPr>
          <w:rFonts w:ascii="Calibri" w:hAnsi="Calibri" w:cs="Calibri"/>
          <w:sz w:val="22"/>
          <w:szCs w:val="22"/>
        </w:rPr>
      </w:pPr>
      <w:r w:rsidRPr="00825785">
        <w:rPr>
          <w:rStyle w:val="Domylnaczcionkaakapitu0"/>
          <w:rFonts w:ascii="Calibri" w:eastAsia="Arial" w:hAnsi="Calibri" w:cs="Calibri"/>
          <w:sz w:val="22"/>
          <w:szCs w:val="22"/>
        </w:rPr>
        <w:t xml:space="preserve">identyfikowanie </w:t>
      </w:r>
      <w:r w:rsidRPr="00D27681">
        <w:rPr>
          <w:rStyle w:val="Domylnaczcionkaakapitu0"/>
          <w:rFonts w:ascii="Calibri" w:eastAsia="Arial" w:hAnsi="Calibri" w:cs="Calibri"/>
          <w:sz w:val="22"/>
          <w:szCs w:val="22"/>
        </w:rPr>
        <w:t>o</w:t>
      </w:r>
      <w:r w:rsidRPr="00D27681">
        <w:rPr>
          <w:rStyle w:val="Internetlink0"/>
          <w:rFonts w:ascii="Calibri" w:eastAsia="Times New Roman" w:hAnsi="Calibri" w:cs="Calibri"/>
          <w:color w:val="auto"/>
          <w:sz w:val="22"/>
          <w:szCs w:val="22"/>
          <w:u w:val="none"/>
          <w:shd w:val="clear" w:color="auto" w:fill="FFFFFF"/>
          <w:lang w:bidi="ar-SA"/>
        </w:rPr>
        <w:t>bszarów ryzyka</w:t>
      </w:r>
      <w:r w:rsidR="00D27681" w:rsidRPr="00D27681">
        <w:rPr>
          <w:rStyle w:val="Internetlink0"/>
          <w:rFonts w:ascii="Calibri" w:eastAsia="Times New Roman" w:hAnsi="Calibri" w:cs="Calibri"/>
          <w:color w:val="auto"/>
          <w:sz w:val="22"/>
          <w:szCs w:val="22"/>
          <w:u w:val="none"/>
          <w:shd w:val="clear" w:color="auto" w:fill="FFFFFF"/>
          <w:lang w:bidi="ar-SA"/>
        </w:rPr>
        <w:t xml:space="preserve"> </w:t>
      </w:r>
      <w:r w:rsidRPr="00D27681">
        <w:rPr>
          <w:rStyle w:val="Domylnaczcionkaakapitu0"/>
          <w:rFonts w:ascii="Calibri" w:eastAsia="Arial" w:hAnsi="Calibri" w:cs="Calibri"/>
          <w:sz w:val="22"/>
          <w:szCs w:val="22"/>
        </w:rPr>
        <w:t>i</w:t>
      </w:r>
      <w:r w:rsidRPr="00825785">
        <w:rPr>
          <w:rStyle w:val="Domylnaczcionkaakapitu0"/>
          <w:rFonts w:ascii="Calibri" w:eastAsia="Arial" w:hAnsi="Calibri" w:cs="Calibri"/>
          <w:sz w:val="22"/>
          <w:szCs w:val="22"/>
        </w:rPr>
        <w:t xml:space="preserve"> analiza ryzyk w gminie Gołdap oraz prowadzenie rejestru ryzyk </w:t>
      </w:r>
      <w:r w:rsidRPr="00825785">
        <w:rPr>
          <w:rStyle w:val="Domylnaczcionkaakapitu0"/>
          <w:rFonts w:ascii="Calibri" w:eastAsia="Arial" w:hAnsi="Calibri" w:cs="Calibri"/>
          <w:sz w:val="22"/>
          <w:szCs w:val="22"/>
        </w:rPr>
        <w:br/>
        <w:t xml:space="preserve">a także </w:t>
      </w:r>
      <w:r w:rsidRPr="00825785">
        <w:rPr>
          <w:rFonts w:ascii="Calibri" w:hAnsi="Calibri" w:cs="Calibri"/>
          <w:sz w:val="22"/>
          <w:szCs w:val="22"/>
        </w:rPr>
        <w:t>opracowywanie planu audytu, z uwzględnieniem obszarów ryzyka występującego w działaniu jednostek,</w:t>
      </w:r>
    </w:p>
    <w:p w14:paraId="767B5138" w14:textId="77777777" w:rsidR="003E7340" w:rsidRPr="00825785" w:rsidRDefault="003E7340" w:rsidP="003E7340">
      <w:pPr>
        <w:pStyle w:val="Textbody"/>
        <w:numPr>
          <w:ilvl w:val="0"/>
          <w:numId w:val="14"/>
        </w:numPr>
        <w:autoSpaceDN w:val="0"/>
        <w:spacing w:after="0" w:line="360" w:lineRule="auto"/>
        <w:ind w:left="426"/>
        <w:jc w:val="both"/>
        <w:rPr>
          <w:rFonts w:ascii="Calibri" w:hAnsi="Calibri" w:cs="Calibri"/>
          <w:sz w:val="22"/>
          <w:szCs w:val="22"/>
        </w:rPr>
      </w:pPr>
      <w:r w:rsidRPr="00825785">
        <w:rPr>
          <w:rFonts w:ascii="Calibri" w:hAnsi="Calibri" w:cs="Calibri"/>
          <w:sz w:val="22"/>
          <w:szCs w:val="22"/>
        </w:rPr>
        <w:t>realizacja zadań audytowych: zapewniających i sprawdzających wynikających z planu audytu,</w:t>
      </w:r>
    </w:p>
    <w:p w14:paraId="73E7DA76" w14:textId="77777777" w:rsidR="003E7340" w:rsidRPr="00825785" w:rsidRDefault="003E7340" w:rsidP="003E7340">
      <w:pPr>
        <w:pStyle w:val="Textbody"/>
        <w:numPr>
          <w:ilvl w:val="0"/>
          <w:numId w:val="14"/>
        </w:numPr>
        <w:autoSpaceDN w:val="0"/>
        <w:spacing w:after="0" w:line="360" w:lineRule="auto"/>
        <w:ind w:left="426"/>
        <w:jc w:val="both"/>
        <w:rPr>
          <w:rFonts w:ascii="Calibri" w:hAnsi="Calibri" w:cs="Calibri"/>
          <w:sz w:val="22"/>
          <w:szCs w:val="22"/>
        </w:rPr>
      </w:pPr>
      <w:r w:rsidRPr="00825785">
        <w:rPr>
          <w:rStyle w:val="Domylnaczcionkaakapitu0"/>
          <w:rFonts w:ascii="Calibri" w:eastAsia="Arial" w:hAnsi="Calibri" w:cs="Calibri"/>
          <w:sz w:val="22"/>
          <w:szCs w:val="22"/>
        </w:rPr>
        <w:t>wykonywanie czynności doradczych,</w:t>
      </w:r>
    </w:p>
    <w:p w14:paraId="20B4CA4B" w14:textId="77777777" w:rsidR="003E7340" w:rsidRPr="00825785" w:rsidRDefault="003E7340" w:rsidP="003E7340">
      <w:pPr>
        <w:pStyle w:val="Textbody"/>
        <w:numPr>
          <w:ilvl w:val="0"/>
          <w:numId w:val="14"/>
        </w:numPr>
        <w:autoSpaceDN w:val="0"/>
        <w:spacing w:after="0" w:line="360" w:lineRule="auto"/>
        <w:ind w:left="426"/>
        <w:jc w:val="both"/>
        <w:rPr>
          <w:rFonts w:ascii="Calibri" w:hAnsi="Calibri" w:cs="Calibri"/>
          <w:sz w:val="22"/>
          <w:szCs w:val="22"/>
        </w:rPr>
      </w:pPr>
      <w:r w:rsidRPr="00825785">
        <w:rPr>
          <w:rFonts w:ascii="Calibri" w:hAnsi="Calibri" w:cs="Calibri"/>
          <w:sz w:val="22"/>
          <w:szCs w:val="22"/>
        </w:rPr>
        <w:t>opracowywania raportów i informacji z przeprowadzonych audytów zgodnie z obowiązującymi przepisami dotyczącymi audytu oraz przedstawianie ich wyników Burmistrzowi,</w:t>
      </w:r>
    </w:p>
    <w:p w14:paraId="52C1689A" w14:textId="77777777" w:rsidR="003E7340" w:rsidRPr="00825785" w:rsidRDefault="003E7340" w:rsidP="003E7340">
      <w:pPr>
        <w:pStyle w:val="Textbody"/>
        <w:numPr>
          <w:ilvl w:val="0"/>
          <w:numId w:val="14"/>
        </w:numPr>
        <w:autoSpaceDN w:val="0"/>
        <w:spacing w:after="0" w:line="360" w:lineRule="auto"/>
        <w:ind w:left="426"/>
        <w:jc w:val="both"/>
        <w:rPr>
          <w:rFonts w:ascii="Calibri" w:hAnsi="Calibri" w:cs="Calibri"/>
          <w:sz w:val="22"/>
          <w:szCs w:val="22"/>
        </w:rPr>
      </w:pPr>
      <w:r w:rsidRPr="00825785">
        <w:rPr>
          <w:rFonts w:ascii="Calibri" w:hAnsi="Calibri" w:cs="Calibri"/>
          <w:sz w:val="22"/>
          <w:szCs w:val="22"/>
        </w:rPr>
        <w:t xml:space="preserve">sporządzanie i przedkładanie do zatwierdzenia zawiadomień do Rzecznika Dyscypliny Finansów </w:t>
      </w:r>
      <w:r w:rsidRPr="00825785">
        <w:rPr>
          <w:rFonts w:ascii="Calibri" w:hAnsi="Calibri" w:cs="Calibri"/>
          <w:sz w:val="22"/>
          <w:szCs w:val="22"/>
        </w:rPr>
        <w:lastRenderedPageBreak/>
        <w:t>Publicznych,</w:t>
      </w:r>
    </w:p>
    <w:p w14:paraId="60D6AF1D" w14:textId="77777777" w:rsidR="003E7340" w:rsidRPr="00825785" w:rsidRDefault="003E7340" w:rsidP="003E7340">
      <w:pPr>
        <w:pStyle w:val="Textbody"/>
        <w:numPr>
          <w:ilvl w:val="0"/>
          <w:numId w:val="14"/>
        </w:numPr>
        <w:autoSpaceDN w:val="0"/>
        <w:spacing w:after="0" w:line="360" w:lineRule="auto"/>
        <w:ind w:left="426"/>
        <w:jc w:val="both"/>
        <w:rPr>
          <w:rFonts w:ascii="Calibri" w:hAnsi="Calibri" w:cs="Calibri"/>
          <w:sz w:val="22"/>
          <w:szCs w:val="22"/>
        </w:rPr>
      </w:pPr>
      <w:r w:rsidRPr="00825785">
        <w:rPr>
          <w:rFonts w:ascii="Calibri" w:hAnsi="Calibri" w:cs="Calibri"/>
          <w:sz w:val="22"/>
          <w:szCs w:val="22"/>
        </w:rPr>
        <w:t>prowadzenie korespondencji w sprawie audytu,</w:t>
      </w:r>
    </w:p>
    <w:p w14:paraId="2708DD34" w14:textId="77777777" w:rsidR="003E7340" w:rsidRPr="00825785" w:rsidRDefault="003E7340" w:rsidP="003E7340">
      <w:pPr>
        <w:pStyle w:val="Textbody"/>
        <w:numPr>
          <w:ilvl w:val="0"/>
          <w:numId w:val="14"/>
        </w:numPr>
        <w:autoSpaceDN w:val="0"/>
        <w:spacing w:after="0" w:line="360" w:lineRule="auto"/>
        <w:ind w:left="426"/>
        <w:jc w:val="both"/>
        <w:rPr>
          <w:rFonts w:ascii="Calibri" w:hAnsi="Calibri" w:cs="Calibri"/>
          <w:sz w:val="22"/>
          <w:szCs w:val="22"/>
        </w:rPr>
      </w:pPr>
      <w:r w:rsidRPr="00825785">
        <w:rPr>
          <w:rFonts w:ascii="Calibri" w:hAnsi="Calibri" w:cs="Calibri"/>
          <w:sz w:val="22"/>
          <w:szCs w:val="22"/>
        </w:rPr>
        <w:t>kompletowanie i przechowywanie dokumentów dotyczących audytu: stałych i bieżących,</w:t>
      </w:r>
    </w:p>
    <w:p w14:paraId="1A1ADC6D" w14:textId="77777777" w:rsidR="003E7340" w:rsidRPr="00825785" w:rsidRDefault="003E7340" w:rsidP="003E7340">
      <w:pPr>
        <w:pStyle w:val="Textbody"/>
        <w:numPr>
          <w:ilvl w:val="0"/>
          <w:numId w:val="14"/>
        </w:numPr>
        <w:autoSpaceDN w:val="0"/>
        <w:spacing w:after="0" w:line="360" w:lineRule="auto"/>
        <w:ind w:left="426"/>
        <w:jc w:val="both"/>
        <w:rPr>
          <w:rFonts w:ascii="Calibri" w:hAnsi="Calibri" w:cs="Calibri"/>
          <w:sz w:val="22"/>
          <w:szCs w:val="22"/>
        </w:rPr>
      </w:pPr>
      <w:r w:rsidRPr="00825785">
        <w:rPr>
          <w:rFonts w:ascii="Calibri" w:hAnsi="Calibri" w:cs="Calibri"/>
          <w:sz w:val="22"/>
          <w:szCs w:val="22"/>
        </w:rPr>
        <w:t>sporządzanie sprawozdań z działalności stanowiska,</w:t>
      </w:r>
    </w:p>
    <w:p w14:paraId="1386EE7C" w14:textId="5F7DA50F" w:rsidR="003E7340" w:rsidRPr="00825785" w:rsidRDefault="003E7340" w:rsidP="003E7340">
      <w:pPr>
        <w:pStyle w:val="Textbody"/>
        <w:numPr>
          <w:ilvl w:val="0"/>
          <w:numId w:val="14"/>
        </w:numPr>
        <w:autoSpaceDN w:val="0"/>
        <w:spacing w:line="360" w:lineRule="auto"/>
        <w:ind w:left="426"/>
        <w:jc w:val="both"/>
        <w:rPr>
          <w:rFonts w:ascii="Calibri" w:hAnsi="Calibri" w:cs="Calibri"/>
          <w:sz w:val="22"/>
          <w:szCs w:val="22"/>
        </w:rPr>
      </w:pPr>
      <w:r w:rsidRPr="00825785">
        <w:rPr>
          <w:rStyle w:val="Domylnaczcionkaakapitu0"/>
          <w:rFonts w:ascii="Calibri" w:eastAsia="Arial" w:hAnsi="Calibri" w:cs="Calibri"/>
          <w:sz w:val="22"/>
          <w:szCs w:val="22"/>
        </w:rPr>
        <w:t>w razie potrzeby, na zlecenie kierownika wykonywanie innych czynności poza planem audytu.</w:t>
      </w:r>
      <w:r w:rsidR="002470A4">
        <w:rPr>
          <w:rStyle w:val="Domylnaczcionkaakapitu0"/>
          <w:rFonts w:ascii="Calibri" w:eastAsia="Arial" w:hAnsi="Calibri" w:cs="Calibri"/>
          <w:sz w:val="22"/>
          <w:szCs w:val="22"/>
        </w:rPr>
        <w:br/>
      </w:r>
    </w:p>
    <w:p w14:paraId="3A77B6F5" w14:textId="0CB63DCE" w:rsidR="003E7340" w:rsidRPr="00825785" w:rsidRDefault="003E7340" w:rsidP="002C224A">
      <w:pPr>
        <w:pStyle w:val="Textbody"/>
        <w:spacing w:line="360" w:lineRule="auto"/>
        <w:rPr>
          <w:rFonts w:ascii="Calibri" w:hAnsi="Calibri" w:cs="Calibri"/>
          <w:b/>
          <w:bCs/>
          <w:sz w:val="22"/>
          <w:szCs w:val="22"/>
          <w:u w:val="single"/>
        </w:rPr>
      </w:pPr>
      <w:r w:rsidRPr="00825785">
        <w:rPr>
          <w:rFonts w:ascii="Calibri" w:hAnsi="Calibri" w:cs="Calibri"/>
          <w:b/>
          <w:bCs/>
          <w:sz w:val="22"/>
          <w:szCs w:val="22"/>
          <w:u w:val="single"/>
        </w:rPr>
        <w:t>V</w:t>
      </w:r>
      <w:r w:rsidR="0062459B">
        <w:rPr>
          <w:rFonts w:ascii="Calibri" w:hAnsi="Calibri" w:cs="Calibri"/>
          <w:b/>
          <w:bCs/>
          <w:sz w:val="22"/>
          <w:szCs w:val="22"/>
          <w:u w:val="single"/>
        </w:rPr>
        <w:t>I</w:t>
      </w:r>
      <w:r w:rsidRPr="00825785">
        <w:rPr>
          <w:rFonts w:ascii="Calibri" w:hAnsi="Calibri" w:cs="Calibri"/>
          <w:b/>
          <w:bCs/>
          <w:sz w:val="22"/>
          <w:szCs w:val="22"/>
          <w:u w:val="single"/>
        </w:rPr>
        <w:t>. Wymagane dokumenty:</w:t>
      </w:r>
    </w:p>
    <w:p w14:paraId="18B49F09" w14:textId="77777777" w:rsidR="00D27681" w:rsidRPr="00D27681" w:rsidRDefault="00D27681" w:rsidP="00D27681">
      <w:pPr>
        <w:pStyle w:val="Textbody"/>
        <w:numPr>
          <w:ilvl w:val="0"/>
          <w:numId w:val="13"/>
        </w:numPr>
        <w:autoSpaceDN w:val="0"/>
        <w:spacing w:line="360" w:lineRule="auto"/>
        <w:jc w:val="both"/>
        <w:rPr>
          <w:rFonts w:ascii="Calibri" w:hAnsi="Calibri" w:cs="Calibri"/>
          <w:sz w:val="22"/>
          <w:szCs w:val="22"/>
        </w:rPr>
      </w:pPr>
      <w:r w:rsidRPr="00D27681">
        <w:rPr>
          <w:rFonts w:ascii="Calibri" w:hAnsi="Calibri" w:cs="Calibri"/>
          <w:sz w:val="22"/>
          <w:szCs w:val="22"/>
        </w:rPr>
        <w:t>podpisany list motywacyjny,</w:t>
      </w:r>
    </w:p>
    <w:p w14:paraId="6445E3D3" w14:textId="77777777" w:rsidR="00D27681" w:rsidRPr="00D27681" w:rsidRDefault="00D27681" w:rsidP="00D27681">
      <w:pPr>
        <w:pStyle w:val="Textbody"/>
        <w:numPr>
          <w:ilvl w:val="0"/>
          <w:numId w:val="13"/>
        </w:numPr>
        <w:autoSpaceDN w:val="0"/>
        <w:spacing w:line="360" w:lineRule="auto"/>
        <w:jc w:val="both"/>
        <w:rPr>
          <w:rFonts w:ascii="Calibri" w:hAnsi="Calibri" w:cs="Calibri"/>
          <w:sz w:val="22"/>
          <w:szCs w:val="22"/>
        </w:rPr>
      </w:pPr>
      <w:r w:rsidRPr="00D27681">
        <w:rPr>
          <w:rFonts w:ascii="Calibri" w:hAnsi="Calibri" w:cs="Calibri"/>
          <w:sz w:val="22"/>
          <w:szCs w:val="22"/>
        </w:rPr>
        <w:t>wypełniony i podpisany kwestionariusz osobowy dla osoby ubiegającej się o zatrudnienie,</w:t>
      </w:r>
    </w:p>
    <w:p w14:paraId="68420166" w14:textId="77777777" w:rsidR="00D27681" w:rsidRPr="00D27681" w:rsidRDefault="00D27681" w:rsidP="00D27681">
      <w:pPr>
        <w:pStyle w:val="Textbody"/>
        <w:numPr>
          <w:ilvl w:val="0"/>
          <w:numId w:val="13"/>
        </w:numPr>
        <w:autoSpaceDN w:val="0"/>
        <w:spacing w:line="360" w:lineRule="auto"/>
        <w:jc w:val="both"/>
        <w:rPr>
          <w:rFonts w:ascii="Calibri" w:hAnsi="Calibri" w:cs="Calibri"/>
          <w:sz w:val="22"/>
          <w:szCs w:val="22"/>
        </w:rPr>
      </w:pPr>
      <w:r w:rsidRPr="00D27681">
        <w:rPr>
          <w:rFonts w:ascii="Calibri" w:hAnsi="Calibri" w:cs="Calibri"/>
          <w:sz w:val="22"/>
          <w:szCs w:val="22"/>
        </w:rPr>
        <w:t>podpisany CV (życiorys) z opisem przebiegu pracy zawodowej,</w:t>
      </w:r>
    </w:p>
    <w:p w14:paraId="473C8789" w14:textId="77777777" w:rsidR="00D27681" w:rsidRPr="00D27681" w:rsidRDefault="00D27681" w:rsidP="00D27681">
      <w:pPr>
        <w:pStyle w:val="Textbody"/>
        <w:numPr>
          <w:ilvl w:val="0"/>
          <w:numId w:val="13"/>
        </w:numPr>
        <w:autoSpaceDN w:val="0"/>
        <w:spacing w:line="360" w:lineRule="auto"/>
        <w:jc w:val="both"/>
        <w:rPr>
          <w:rFonts w:ascii="Calibri" w:hAnsi="Calibri" w:cs="Calibri"/>
          <w:sz w:val="22"/>
          <w:szCs w:val="22"/>
        </w:rPr>
      </w:pPr>
      <w:r w:rsidRPr="00D27681">
        <w:rPr>
          <w:rFonts w:ascii="Calibri" w:hAnsi="Calibri" w:cs="Calibri"/>
          <w:sz w:val="22"/>
          <w:szCs w:val="22"/>
        </w:rPr>
        <w:t>kopie dokumentów potwierdzających wykształcenie, ewentualnie inne kopie dodatkowych dokumentów świadczące o posiadanych kwalifikacjach i umiejętnościach (kopie zaświadczeń</w:t>
      </w:r>
    </w:p>
    <w:p w14:paraId="782878AB" w14:textId="77777777" w:rsidR="00D27681" w:rsidRPr="00D27681" w:rsidRDefault="00D27681" w:rsidP="002470A4">
      <w:pPr>
        <w:pStyle w:val="Textbody"/>
        <w:autoSpaceDN w:val="0"/>
        <w:spacing w:line="360" w:lineRule="auto"/>
        <w:ind w:left="720"/>
        <w:jc w:val="both"/>
        <w:rPr>
          <w:rFonts w:ascii="Calibri" w:hAnsi="Calibri" w:cs="Calibri"/>
          <w:sz w:val="22"/>
          <w:szCs w:val="22"/>
        </w:rPr>
      </w:pPr>
      <w:r w:rsidRPr="00D27681">
        <w:rPr>
          <w:rFonts w:ascii="Calibri" w:hAnsi="Calibri" w:cs="Calibri"/>
          <w:sz w:val="22"/>
          <w:szCs w:val="22"/>
        </w:rPr>
        <w:t>o ukończonych kursach, szkoleniach, itp.),</w:t>
      </w:r>
    </w:p>
    <w:p w14:paraId="43AA3986" w14:textId="77777777" w:rsidR="00D27681" w:rsidRPr="00D27681" w:rsidRDefault="00D27681" w:rsidP="00D27681">
      <w:pPr>
        <w:pStyle w:val="Textbody"/>
        <w:numPr>
          <w:ilvl w:val="0"/>
          <w:numId w:val="13"/>
        </w:numPr>
        <w:autoSpaceDN w:val="0"/>
        <w:spacing w:line="360" w:lineRule="auto"/>
        <w:jc w:val="both"/>
        <w:rPr>
          <w:rFonts w:ascii="Calibri" w:hAnsi="Calibri" w:cs="Calibri"/>
          <w:sz w:val="22"/>
          <w:szCs w:val="22"/>
        </w:rPr>
      </w:pPr>
      <w:r w:rsidRPr="00D27681">
        <w:rPr>
          <w:rFonts w:ascii="Calibri" w:hAnsi="Calibri" w:cs="Calibri"/>
          <w:sz w:val="22"/>
          <w:szCs w:val="22"/>
        </w:rPr>
        <w:t>kopie świadectw pracy potwierdzające doświadczenie zawodowe, a w przypadku trwania stosunku pracy oświadczenie określające staż pracy u obecnego pracodawcy lub zaświadczenie</w:t>
      </w:r>
    </w:p>
    <w:p w14:paraId="746D97D4" w14:textId="77777777" w:rsidR="00D27681" w:rsidRPr="00D27681" w:rsidRDefault="00D27681" w:rsidP="002470A4">
      <w:pPr>
        <w:pStyle w:val="Textbody"/>
        <w:autoSpaceDN w:val="0"/>
        <w:spacing w:line="360" w:lineRule="auto"/>
        <w:ind w:left="720"/>
        <w:jc w:val="both"/>
        <w:rPr>
          <w:rFonts w:ascii="Calibri" w:hAnsi="Calibri" w:cs="Calibri"/>
          <w:sz w:val="22"/>
          <w:szCs w:val="22"/>
        </w:rPr>
      </w:pPr>
      <w:r w:rsidRPr="00D27681">
        <w:rPr>
          <w:rFonts w:ascii="Calibri" w:hAnsi="Calibri" w:cs="Calibri"/>
          <w:sz w:val="22"/>
          <w:szCs w:val="22"/>
        </w:rPr>
        <w:t>o zatrudnieniu od pracodawcy,</w:t>
      </w:r>
    </w:p>
    <w:p w14:paraId="2B668B2A" w14:textId="77777777" w:rsidR="00D27681" w:rsidRPr="00D27681" w:rsidRDefault="00D27681" w:rsidP="00D27681">
      <w:pPr>
        <w:pStyle w:val="Textbody"/>
        <w:numPr>
          <w:ilvl w:val="0"/>
          <w:numId w:val="13"/>
        </w:numPr>
        <w:autoSpaceDN w:val="0"/>
        <w:spacing w:line="360" w:lineRule="auto"/>
        <w:jc w:val="both"/>
        <w:rPr>
          <w:rFonts w:ascii="Calibri" w:hAnsi="Calibri" w:cs="Calibri"/>
          <w:sz w:val="22"/>
          <w:szCs w:val="22"/>
        </w:rPr>
      </w:pPr>
      <w:r w:rsidRPr="00D27681">
        <w:rPr>
          <w:rFonts w:ascii="Calibri" w:hAnsi="Calibri" w:cs="Calibri"/>
          <w:sz w:val="22"/>
          <w:szCs w:val="22"/>
        </w:rPr>
        <w:t>podpisane oświadczenie o posiadaniu obywatelstwa zgodnie z wymaganiami niezbędnymi,</w:t>
      </w:r>
    </w:p>
    <w:p w14:paraId="4435354F" w14:textId="2817452E" w:rsidR="00D27681" w:rsidRPr="002470A4" w:rsidRDefault="00D27681" w:rsidP="002470A4">
      <w:pPr>
        <w:pStyle w:val="Textbody"/>
        <w:numPr>
          <w:ilvl w:val="0"/>
          <w:numId w:val="13"/>
        </w:numPr>
        <w:autoSpaceDN w:val="0"/>
        <w:spacing w:line="360" w:lineRule="auto"/>
        <w:jc w:val="both"/>
        <w:rPr>
          <w:rFonts w:ascii="Calibri" w:hAnsi="Calibri" w:cs="Calibri"/>
          <w:sz w:val="22"/>
          <w:szCs w:val="22"/>
        </w:rPr>
      </w:pPr>
      <w:r w:rsidRPr="00D27681">
        <w:rPr>
          <w:rFonts w:ascii="Calibri" w:hAnsi="Calibri" w:cs="Calibri"/>
          <w:sz w:val="22"/>
          <w:szCs w:val="22"/>
        </w:rPr>
        <w:t>podpisane oświadczenie o niekaralności za przestępstwo umyślne ścigane z oskarżenia publicznego</w:t>
      </w:r>
      <w:r w:rsidR="002470A4">
        <w:rPr>
          <w:rFonts w:ascii="Calibri" w:hAnsi="Calibri" w:cs="Calibri"/>
          <w:sz w:val="22"/>
          <w:szCs w:val="22"/>
        </w:rPr>
        <w:t xml:space="preserve"> </w:t>
      </w:r>
      <w:r w:rsidRPr="002470A4">
        <w:rPr>
          <w:rFonts w:ascii="Calibri" w:hAnsi="Calibri" w:cs="Calibri"/>
          <w:sz w:val="22"/>
          <w:szCs w:val="22"/>
        </w:rPr>
        <w:t>i umyślne przestępstwo skarbowe,</w:t>
      </w:r>
    </w:p>
    <w:p w14:paraId="484AE77F" w14:textId="77777777" w:rsidR="00D27681" w:rsidRPr="00D27681" w:rsidRDefault="00D27681" w:rsidP="00D27681">
      <w:pPr>
        <w:pStyle w:val="Textbody"/>
        <w:numPr>
          <w:ilvl w:val="0"/>
          <w:numId w:val="13"/>
        </w:numPr>
        <w:autoSpaceDN w:val="0"/>
        <w:spacing w:line="360" w:lineRule="auto"/>
        <w:jc w:val="both"/>
        <w:rPr>
          <w:rFonts w:ascii="Calibri" w:hAnsi="Calibri" w:cs="Calibri"/>
          <w:sz w:val="22"/>
          <w:szCs w:val="22"/>
        </w:rPr>
      </w:pPr>
      <w:r w:rsidRPr="00D27681">
        <w:rPr>
          <w:rFonts w:ascii="Calibri" w:hAnsi="Calibri" w:cs="Calibri"/>
          <w:sz w:val="22"/>
          <w:szCs w:val="22"/>
        </w:rPr>
        <w:t>podpisane oświadczenie o pełnej zdolności do czynności prawnych i korzystaniu z pełni praw publicznych,</w:t>
      </w:r>
    </w:p>
    <w:p w14:paraId="1E00CDA5" w14:textId="022970D7" w:rsidR="00D27681" w:rsidRPr="002470A4" w:rsidRDefault="00D27681" w:rsidP="002470A4">
      <w:pPr>
        <w:pStyle w:val="Textbody"/>
        <w:numPr>
          <w:ilvl w:val="0"/>
          <w:numId w:val="13"/>
        </w:numPr>
        <w:autoSpaceDN w:val="0"/>
        <w:spacing w:line="360" w:lineRule="auto"/>
        <w:jc w:val="both"/>
        <w:rPr>
          <w:rFonts w:ascii="Calibri" w:hAnsi="Calibri" w:cs="Calibri"/>
          <w:sz w:val="22"/>
          <w:szCs w:val="22"/>
        </w:rPr>
      </w:pPr>
      <w:r w:rsidRPr="00D27681">
        <w:rPr>
          <w:rFonts w:ascii="Calibri" w:hAnsi="Calibri" w:cs="Calibri"/>
          <w:sz w:val="22"/>
          <w:szCs w:val="22"/>
        </w:rPr>
        <w:t>kopia dokumentu potwierdzającego niepełnosprawność, jeżeli kandydat/kandydatka zamierza skorzystać</w:t>
      </w:r>
      <w:r w:rsidR="002470A4">
        <w:rPr>
          <w:rFonts w:ascii="Calibri" w:hAnsi="Calibri" w:cs="Calibri"/>
          <w:sz w:val="22"/>
          <w:szCs w:val="22"/>
        </w:rPr>
        <w:t xml:space="preserve"> </w:t>
      </w:r>
      <w:r w:rsidRPr="002470A4">
        <w:rPr>
          <w:rFonts w:ascii="Calibri" w:hAnsi="Calibri" w:cs="Calibri"/>
          <w:sz w:val="22"/>
          <w:szCs w:val="22"/>
        </w:rPr>
        <w:t>z uprawnienia, o którym mowa w art. 13a ust. 2 ustawy z dnia 21 listopada 2008 r. o pracownikach samorządowych,</w:t>
      </w:r>
    </w:p>
    <w:p w14:paraId="3BB20628" w14:textId="77777777" w:rsidR="00D27681" w:rsidRDefault="003E7340" w:rsidP="00D27681">
      <w:pPr>
        <w:pStyle w:val="Textbody"/>
        <w:numPr>
          <w:ilvl w:val="0"/>
          <w:numId w:val="13"/>
        </w:numPr>
        <w:autoSpaceDN w:val="0"/>
        <w:spacing w:line="360" w:lineRule="auto"/>
        <w:jc w:val="both"/>
        <w:rPr>
          <w:rFonts w:ascii="Calibri" w:hAnsi="Calibri" w:cs="Calibri"/>
          <w:sz w:val="22"/>
          <w:szCs w:val="22"/>
        </w:rPr>
      </w:pPr>
      <w:r w:rsidRPr="00D27681">
        <w:rPr>
          <w:rFonts w:ascii="Calibri" w:hAnsi="Calibri" w:cs="Calibri"/>
          <w:sz w:val="22"/>
          <w:szCs w:val="22"/>
        </w:rPr>
        <w:t>koncepcja organizacji pracy na stanowisku audytora wewnętrznego, zakładająca zadania</w:t>
      </w:r>
      <w:r w:rsidRPr="00D27681">
        <w:rPr>
          <w:rFonts w:ascii="Calibri" w:hAnsi="Calibri" w:cs="Calibri"/>
          <w:sz w:val="22"/>
          <w:szCs w:val="22"/>
        </w:rPr>
        <w:br/>
        <w:t>do wykonania w oparciu o zaproponowany plan swojej pracy na okres 6 miesięcy,</w:t>
      </w:r>
    </w:p>
    <w:p w14:paraId="13C699AD" w14:textId="1971BED1" w:rsidR="003E7340" w:rsidRPr="00D27681" w:rsidRDefault="003E7340" w:rsidP="00D27681">
      <w:pPr>
        <w:pStyle w:val="Textbody"/>
        <w:numPr>
          <w:ilvl w:val="0"/>
          <w:numId w:val="13"/>
        </w:numPr>
        <w:autoSpaceDN w:val="0"/>
        <w:spacing w:line="360" w:lineRule="auto"/>
        <w:jc w:val="both"/>
        <w:rPr>
          <w:rFonts w:ascii="Calibri" w:hAnsi="Calibri" w:cs="Calibri"/>
          <w:sz w:val="22"/>
          <w:szCs w:val="22"/>
        </w:rPr>
      </w:pPr>
      <w:r w:rsidRPr="00D27681">
        <w:rPr>
          <w:rStyle w:val="Domylnaczcionkaakapitu1"/>
          <w:rFonts w:ascii="Calibri" w:hAnsi="Calibri" w:cs="Calibri"/>
          <w:color w:val="000000"/>
          <w:sz w:val="22"/>
          <w:szCs w:val="22"/>
        </w:rPr>
        <w:t>oświadczenie o wyrażeniu zgody na przetwarzanie danych osobowych zawartych w liście motywacyjnym lub innych załączonych dokumentach – jeśli w zakresie tych danych zawarte są szczególne kategorie danych, o których mowa w art. 9 ust. 1 RODO.</w:t>
      </w:r>
    </w:p>
    <w:tbl>
      <w:tblPr>
        <w:tblW w:w="9663" w:type="dxa"/>
        <w:tblInd w:w="-24" w:type="dxa"/>
        <w:tblLayout w:type="fixed"/>
        <w:tblCellMar>
          <w:left w:w="0" w:type="dxa"/>
          <w:right w:w="0" w:type="dxa"/>
        </w:tblCellMar>
        <w:tblLook w:val="04A0" w:firstRow="1" w:lastRow="0" w:firstColumn="1" w:lastColumn="0" w:noHBand="0" w:noVBand="1"/>
      </w:tblPr>
      <w:tblGrid>
        <w:gridCol w:w="9663"/>
      </w:tblGrid>
      <w:tr w:rsidR="00875F83" w:rsidRPr="00375994" w14:paraId="27FD654D" w14:textId="77777777" w:rsidTr="00375994">
        <w:tc>
          <w:tcPr>
            <w:tcW w:w="9663" w:type="dxa"/>
          </w:tcPr>
          <w:p w14:paraId="004A41EA" w14:textId="466DCE7E" w:rsidR="00875F83" w:rsidRPr="00375994" w:rsidRDefault="00000000" w:rsidP="000D1508">
            <w:pPr>
              <w:pStyle w:val="Standard"/>
              <w:tabs>
                <w:tab w:val="left" w:pos="390"/>
              </w:tabs>
              <w:spacing w:line="360" w:lineRule="auto"/>
              <w:ind w:left="314" w:hanging="314"/>
              <w:rPr>
                <w:rFonts w:asciiTheme="minorHAnsi" w:hAnsiTheme="minorHAnsi" w:cstheme="minorHAnsi"/>
                <w:sz w:val="22"/>
                <w:szCs w:val="22"/>
              </w:rPr>
            </w:pPr>
            <w:r w:rsidRPr="00375994">
              <w:rPr>
                <w:rFonts w:asciiTheme="minorHAnsi" w:eastAsia="Times-Bold" w:hAnsiTheme="minorHAnsi" w:cstheme="minorHAnsi"/>
                <w:b/>
                <w:bCs/>
                <w:sz w:val="22"/>
                <w:szCs w:val="22"/>
                <w:u w:val="single"/>
              </w:rPr>
              <w:t>VI</w:t>
            </w:r>
            <w:r w:rsidR="0062459B">
              <w:rPr>
                <w:rFonts w:asciiTheme="minorHAnsi" w:eastAsia="Times-Bold" w:hAnsiTheme="minorHAnsi" w:cstheme="minorHAnsi"/>
                <w:b/>
                <w:bCs/>
                <w:sz w:val="22"/>
                <w:szCs w:val="22"/>
                <w:u w:val="single"/>
              </w:rPr>
              <w:t>I</w:t>
            </w:r>
            <w:r w:rsidRPr="00375994">
              <w:rPr>
                <w:rFonts w:asciiTheme="minorHAnsi" w:eastAsia="Times-Bold" w:hAnsiTheme="minorHAnsi" w:cstheme="minorHAnsi"/>
                <w:b/>
                <w:bCs/>
                <w:sz w:val="22"/>
                <w:szCs w:val="22"/>
                <w:u w:val="single"/>
              </w:rPr>
              <w:t xml:space="preserve">. </w:t>
            </w:r>
            <w:r w:rsidRPr="00375994">
              <w:rPr>
                <w:rFonts w:asciiTheme="minorHAnsi" w:eastAsia="Times-Roman, 'Times New Roman'" w:hAnsiTheme="minorHAnsi" w:cstheme="minorHAnsi"/>
                <w:b/>
                <w:bCs/>
                <w:sz w:val="22"/>
                <w:szCs w:val="22"/>
                <w:u w:val="single"/>
              </w:rPr>
              <w:t>Termin i miejsce składania dokumentów:</w:t>
            </w:r>
          </w:p>
          <w:p w14:paraId="0E567068" w14:textId="77777777" w:rsidR="00D27681" w:rsidRDefault="00000000" w:rsidP="00D27681">
            <w:pPr>
              <w:pStyle w:val="Standard"/>
              <w:numPr>
                <w:ilvl w:val="0"/>
                <w:numId w:val="9"/>
              </w:numPr>
              <w:spacing w:line="360" w:lineRule="auto"/>
              <w:jc w:val="both"/>
              <w:rPr>
                <w:rFonts w:asciiTheme="minorHAnsi" w:hAnsiTheme="minorHAnsi" w:cstheme="minorHAnsi"/>
                <w:sz w:val="22"/>
                <w:szCs w:val="22"/>
              </w:rPr>
            </w:pPr>
            <w:r w:rsidRPr="00375994">
              <w:rPr>
                <w:rFonts w:asciiTheme="minorHAnsi" w:eastAsia="Times-Roman, 'Times New Roman'" w:hAnsiTheme="minorHAnsi" w:cstheme="minorHAnsi"/>
                <w:sz w:val="22"/>
                <w:szCs w:val="22"/>
              </w:rPr>
              <w:lastRenderedPageBreak/>
              <w:t>osoby zainteresowane prosimy o składanie ofert osobi</w:t>
            </w:r>
            <w:r w:rsidRPr="00375994">
              <w:rPr>
                <w:rFonts w:asciiTheme="minorHAnsi" w:eastAsia="TimesNewRoman" w:hAnsiTheme="minorHAnsi" w:cstheme="minorHAnsi"/>
                <w:sz w:val="22"/>
                <w:szCs w:val="22"/>
              </w:rPr>
              <w:t>ś</w:t>
            </w:r>
            <w:r w:rsidRPr="00375994">
              <w:rPr>
                <w:rFonts w:asciiTheme="minorHAnsi" w:eastAsia="Times-Roman, 'Times New Roman'" w:hAnsiTheme="minorHAnsi" w:cstheme="minorHAnsi"/>
                <w:sz w:val="22"/>
                <w:szCs w:val="22"/>
              </w:rPr>
              <w:t>cie w Punkcie Obsługi Mieszkańców</w:t>
            </w:r>
            <w:r w:rsidR="009D08E4">
              <w:rPr>
                <w:rFonts w:asciiTheme="minorHAnsi" w:eastAsia="Times-Roman, 'Times New Roman'" w:hAnsiTheme="minorHAnsi" w:cstheme="minorHAnsi"/>
                <w:sz w:val="22"/>
                <w:szCs w:val="22"/>
              </w:rPr>
              <w:br/>
            </w:r>
            <w:r w:rsidRPr="00375994">
              <w:rPr>
                <w:rFonts w:asciiTheme="minorHAnsi" w:eastAsia="Times-Roman, 'Times New Roman'" w:hAnsiTheme="minorHAnsi" w:cstheme="minorHAnsi"/>
                <w:sz w:val="22"/>
                <w:szCs w:val="22"/>
              </w:rPr>
              <w:t>lub</w:t>
            </w:r>
            <w:r w:rsidR="009D08E4">
              <w:rPr>
                <w:rFonts w:asciiTheme="minorHAnsi" w:eastAsia="Times-Roman, 'Times New Roman'" w:hAnsiTheme="minorHAnsi" w:cstheme="minorHAnsi"/>
                <w:sz w:val="22"/>
                <w:szCs w:val="22"/>
              </w:rPr>
              <w:t xml:space="preserve"> </w:t>
            </w:r>
            <w:r w:rsidRPr="00375994">
              <w:rPr>
                <w:rFonts w:asciiTheme="minorHAnsi" w:eastAsia="Times-Roman, 'Times New Roman'" w:hAnsiTheme="minorHAnsi" w:cstheme="minorHAnsi"/>
                <w:sz w:val="22"/>
                <w:szCs w:val="22"/>
              </w:rPr>
              <w:t>za po</w:t>
            </w:r>
            <w:r w:rsidRPr="00375994">
              <w:rPr>
                <w:rFonts w:asciiTheme="minorHAnsi" w:eastAsia="TimesNewRoman" w:hAnsiTheme="minorHAnsi" w:cstheme="minorHAnsi"/>
                <w:sz w:val="22"/>
                <w:szCs w:val="22"/>
              </w:rPr>
              <w:t>ś</w:t>
            </w:r>
            <w:r w:rsidRPr="00375994">
              <w:rPr>
                <w:rFonts w:asciiTheme="minorHAnsi" w:eastAsia="Times-Roman, 'Times New Roman'" w:hAnsiTheme="minorHAnsi" w:cstheme="minorHAnsi"/>
                <w:sz w:val="22"/>
                <w:szCs w:val="22"/>
              </w:rPr>
              <w:t xml:space="preserve">rednictwem poczty na adres: </w:t>
            </w:r>
            <w:r w:rsidRPr="00375994">
              <w:rPr>
                <w:rFonts w:asciiTheme="minorHAnsi" w:eastAsia="Times-Bold" w:hAnsiTheme="minorHAnsi" w:cstheme="minorHAnsi"/>
                <w:b/>
                <w:bCs/>
                <w:sz w:val="22"/>
                <w:szCs w:val="22"/>
              </w:rPr>
              <w:t>Urz</w:t>
            </w:r>
            <w:r w:rsidRPr="00375994">
              <w:rPr>
                <w:rFonts w:asciiTheme="minorHAnsi" w:eastAsia="TimesNewRoman, Bold" w:hAnsiTheme="minorHAnsi" w:cstheme="minorHAnsi"/>
                <w:b/>
                <w:bCs/>
                <w:sz w:val="22"/>
                <w:szCs w:val="22"/>
              </w:rPr>
              <w:t>ą</w:t>
            </w:r>
            <w:r w:rsidRPr="00375994">
              <w:rPr>
                <w:rFonts w:asciiTheme="minorHAnsi" w:eastAsia="Times-Bold" w:hAnsiTheme="minorHAnsi" w:cstheme="minorHAnsi"/>
                <w:b/>
                <w:bCs/>
                <w:sz w:val="22"/>
                <w:szCs w:val="22"/>
              </w:rPr>
              <w:t>d Miejski w Gołdapi, 19-500 Gołdap, Plac Zwycięstwa 14,</w:t>
            </w:r>
          </w:p>
          <w:p w14:paraId="084B1DC4" w14:textId="6640E36C" w:rsidR="003A5627" w:rsidRPr="00D27681" w:rsidRDefault="00000000" w:rsidP="00D27681">
            <w:pPr>
              <w:pStyle w:val="Standard"/>
              <w:numPr>
                <w:ilvl w:val="0"/>
                <w:numId w:val="9"/>
              </w:numPr>
              <w:spacing w:line="360" w:lineRule="auto"/>
              <w:jc w:val="both"/>
              <w:rPr>
                <w:rFonts w:asciiTheme="minorHAnsi" w:hAnsiTheme="minorHAnsi" w:cstheme="minorHAnsi"/>
                <w:sz w:val="22"/>
                <w:szCs w:val="22"/>
              </w:rPr>
            </w:pPr>
            <w:r w:rsidRPr="00D27681">
              <w:rPr>
                <w:rFonts w:asciiTheme="minorHAnsi" w:eastAsia="Times-Roman, 'Times New Roman'" w:hAnsiTheme="minorHAnsi" w:cstheme="minorHAnsi"/>
                <w:sz w:val="22"/>
                <w:szCs w:val="22"/>
              </w:rPr>
              <w:t>oferty musz</w:t>
            </w:r>
            <w:r w:rsidRPr="00D27681">
              <w:rPr>
                <w:rFonts w:asciiTheme="minorHAnsi" w:eastAsia="TimesNewRoman" w:hAnsiTheme="minorHAnsi" w:cstheme="minorHAnsi"/>
                <w:sz w:val="22"/>
                <w:szCs w:val="22"/>
              </w:rPr>
              <w:t xml:space="preserve">ą </w:t>
            </w:r>
            <w:r w:rsidRPr="00D27681">
              <w:rPr>
                <w:rFonts w:asciiTheme="minorHAnsi" w:eastAsia="Times-Roman, 'Times New Roman'" w:hAnsiTheme="minorHAnsi" w:cstheme="minorHAnsi"/>
                <w:sz w:val="22"/>
                <w:szCs w:val="22"/>
              </w:rPr>
              <w:t>znajdowa</w:t>
            </w:r>
            <w:r w:rsidRPr="00D27681">
              <w:rPr>
                <w:rFonts w:asciiTheme="minorHAnsi" w:eastAsia="TimesNewRoman" w:hAnsiTheme="minorHAnsi" w:cstheme="minorHAnsi"/>
                <w:sz w:val="22"/>
                <w:szCs w:val="22"/>
              </w:rPr>
              <w:t xml:space="preserve">ć </w:t>
            </w:r>
            <w:r w:rsidRPr="00D27681">
              <w:rPr>
                <w:rFonts w:asciiTheme="minorHAnsi" w:eastAsia="Times-Roman, 'Times New Roman'" w:hAnsiTheme="minorHAnsi" w:cstheme="minorHAnsi"/>
                <w:sz w:val="22"/>
                <w:szCs w:val="22"/>
              </w:rPr>
              <w:t>si</w:t>
            </w:r>
            <w:r w:rsidRPr="00D27681">
              <w:rPr>
                <w:rFonts w:asciiTheme="minorHAnsi" w:eastAsia="TimesNewRoman" w:hAnsiTheme="minorHAnsi" w:cstheme="minorHAnsi"/>
                <w:sz w:val="22"/>
                <w:szCs w:val="22"/>
              </w:rPr>
              <w:t xml:space="preserve">ę </w:t>
            </w:r>
            <w:r w:rsidRPr="00D27681">
              <w:rPr>
                <w:rFonts w:asciiTheme="minorHAnsi" w:eastAsia="Times-Roman, 'Times New Roman'" w:hAnsiTheme="minorHAnsi" w:cstheme="minorHAnsi"/>
                <w:sz w:val="22"/>
                <w:szCs w:val="22"/>
              </w:rPr>
              <w:t>w zamkni</w:t>
            </w:r>
            <w:r w:rsidRPr="00D27681">
              <w:rPr>
                <w:rFonts w:asciiTheme="minorHAnsi" w:eastAsia="TimesNewRoman" w:hAnsiTheme="minorHAnsi" w:cstheme="minorHAnsi"/>
                <w:sz w:val="22"/>
                <w:szCs w:val="22"/>
              </w:rPr>
              <w:t>ę</w:t>
            </w:r>
            <w:r w:rsidRPr="00D27681">
              <w:rPr>
                <w:rFonts w:asciiTheme="minorHAnsi" w:eastAsia="Times-Roman, 'Times New Roman'" w:hAnsiTheme="minorHAnsi" w:cstheme="minorHAnsi"/>
                <w:sz w:val="22"/>
                <w:szCs w:val="22"/>
              </w:rPr>
              <w:t xml:space="preserve">tych kopertach opatrzonych dopiskiem: </w:t>
            </w:r>
            <w:r w:rsidRPr="00D27681">
              <w:rPr>
                <w:rFonts w:asciiTheme="minorHAnsi" w:eastAsia="Times-Roman, 'Times New Roman'" w:hAnsiTheme="minorHAnsi" w:cstheme="minorHAnsi"/>
                <w:b/>
                <w:bCs/>
                <w:sz w:val="22"/>
                <w:szCs w:val="22"/>
              </w:rPr>
              <w:t xml:space="preserve">„Nabór na </w:t>
            </w:r>
            <w:r w:rsidR="00DB6474" w:rsidRPr="00D27681">
              <w:rPr>
                <w:rFonts w:asciiTheme="minorHAnsi" w:eastAsia="Times-Roman, 'Times New Roman'" w:hAnsiTheme="minorHAnsi" w:cstheme="minorHAnsi"/>
                <w:b/>
                <w:bCs/>
                <w:sz w:val="22"/>
                <w:szCs w:val="22"/>
              </w:rPr>
              <w:t xml:space="preserve">wolne </w:t>
            </w:r>
            <w:r w:rsidRPr="00D27681">
              <w:rPr>
                <w:rFonts w:asciiTheme="minorHAnsi" w:eastAsia="Times-Roman, 'Times New Roman'" w:hAnsiTheme="minorHAnsi" w:cstheme="minorHAnsi"/>
                <w:b/>
                <w:bCs/>
                <w:sz w:val="22"/>
                <w:szCs w:val="22"/>
              </w:rPr>
              <w:t xml:space="preserve">stanowisko urzędnicze </w:t>
            </w:r>
            <w:r w:rsidR="00EE5318" w:rsidRPr="00EE5318">
              <w:rPr>
                <w:rFonts w:asciiTheme="minorHAnsi" w:eastAsia="Times-Roman, 'Times New Roman'" w:hAnsiTheme="minorHAnsi" w:cstheme="minorHAnsi"/>
                <w:b/>
                <w:bCs/>
                <w:sz w:val="22"/>
                <w:szCs w:val="22"/>
              </w:rPr>
              <w:t>Audytora/ Audytorki Wewnętrznego/ Wewnętrznej</w:t>
            </w:r>
            <w:r w:rsidR="00D27681" w:rsidRPr="00D27681">
              <w:rPr>
                <w:rFonts w:asciiTheme="minorHAnsi" w:eastAsia="Times-Roman, 'Times New Roman'" w:hAnsiTheme="minorHAnsi" w:cstheme="minorHAnsi"/>
                <w:b/>
                <w:bCs/>
                <w:sz w:val="22"/>
                <w:szCs w:val="22"/>
              </w:rPr>
              <w:t>– 1 etat (z możliwością obniżenia na cząstkę etatu)</w:t>
            </w:r>
            <w:r w:rsidRPr="00D27681">
              <w:rPr>
                <w:rFonts w:asciiTheme="minorHAnsi" w:eastAsia="Arial" w:hAnsiTheme="minorHAnsi" w:cstheme="minorHAnsi"/>
                <w:b/>
                <w:bCs/>
                <w:sz w:val="22"/>
                <w:szCs w:val="22"/>
              </w:rPr>
              <w:t>”</w:t>
            </w:r>
            <w:r w:rsidRPr="00D27681">
              <w:rPr>
                <w:rFonts w:asciiTheme="minorHAnsi" w:eastAsia="Times-Roman, 'Times New Roman'" w:hAnsiTheme="minorHAnsi" w:cstheme="minorHAnsi"/>
                <w:sz w:val="22"/>
                <w:szCs w:val="22"/>
              </w:rPr>
              <w:t>.</w:t>
            </w:r>
          </w:p>
          <w:p w14:paraId="28D08B7A" w14:textId="4319E92C" w:rsidR="003A5627" w:rsidRDefault="00000000" w:rsidP="009D08E4">
            <w:pPr>
              <w:pStyle w:val="Standard"/>
              <w:numPr>
                <w:ilvl w:val="0"/>
                <w:numId w:val="9"/>
              </w:numPr>
              <w:spacing w:line="360" w:lineRule="auto"/>
              <w:jc w:val="both"/>
              <w:rPr>
                <w:rFonts w:asciiTheme="minorHAnsi" w:hAnsiTheme="minorHAnsi" w:cstheme="minorHAnsi"/>
                <w:sz w:val="22"/>
                <w:szCs w:val="22"/>
              </w:rPr>
            </w:pPr>
            <w:r w:rsidRPr="003A5627">
              <w:rPr>
                <w:rFonts w:asciiTheme="minorHAnsi" w:eastAsia="Times-Bold" w:hAnsiTheme="minorHAnsi" w:cstheme="minorHAnsi"/>
                <w:b/>
                <w:bCs/>
                <w:sz w:val="22"/>
                <w:szCs w:val="22"/>
              </w:rPr>
              <w:t xml:space="preserve">Termin składania ofert: </w:t>
            </w:r>
            <w:r w:rsidR="00DA0554" w:rsidRPr="003A5627">
              <w:rPr>
                <w:rFonts w:asciiTheme="minorHAnsi" w:eastAsia="Times-Bold" w:hAnsiTheme="minorHAnsi" w:cstheme="minorHAnsi"/>
                <w:b/>
                <w:bCs/>
                <w:color w:val="000000"/>
                <w:sz w:val="22"/>
                <w:szCs w:val="22"/>
              </w:rPr>
              <w:t>do</w:t>
            </w:r>
            <w:r w:rsidR="00D27681">
              <w:rPr>
                <w:rFonts w:asciiTheme="minorHAnsi" w:eastAsia="Times-Bold" w:hAnsiTheme="minorHAnsi" w:cstheme="minorHAnsi"/>
                <w:b/>
                <w:bCs/>
                <w:color w:val="000000"/>
                <w:sz w:val="22"/>
                <w:szCs w:val="22"/>
              </w:rPr>
              <w:t xml:space="preserve"> </w:t>
            </w:r>
            <w:r w:rsidR="00FF2A61">
              <w:rPr>
                <w:rFonts w:asciiTheme="minorHAnsi" w:eastAsia="Times-Bold" w:hAnsiTheme="minorHAnsi" w:cstheme="minorHAnsi"/>
                <w:b/>
                <w:bCs/>
                <w:color w:val="000000"/>
                <w:sz w:val="22"/>
                <w:szCs w:val="22"/>
              </w:rPr>
              <w:t>29 czerwca</w:t>
            </w:r>
            <w:r w:rsidR="004F7365">
              <w:rPr>
                <w:rFonts w:asciiTheme="minorHAnsi" w:eastAsia="Times-Bold" w:hAnsiTheme="minorHAnsi" w:cstheme="minorHAnsi"/>
                <w:b/>
                <w:bCs/>
                <w:color w:val="000000"/>
                <w:sz w:val="22"/>
                <w:szCs w:val="22"/>
              </w:rPr>
              <w:t xml:space="preserve"> </w:t>
            </w:r>
            <w:r w:rsidR="00DA0554" w:rsidRPr="003A5627">
              <w:rPr>
                <w:rFonts w:asciiTheme="minorHAnsi" w:eastAsia="Times-Bold" w:hAnsiTheme="minorHAnsi" w:cstheme="minorHAnsi"/>
                <w:b/>
                <w:bCs/>
                <w:color w:val="000000"/>
                <w:sz w:val="22"/>
                <w:szCs w:val="22"/>
              </w:rPr>
              <w:t>r. do godz</w:t>
            </w:r>
            <w:r w:rsidR="00FF2A61">
              <w:rPr>
                <w:rFonts w:asciiTheme="minorHAnsi" w:eastAsia="Times-Bold" w:hAnsiTheme="minorHAnsi" w:cstheme="minorHAnsi"/>
                <w:b/>
                <w:bCs/>
                <w:color w:val="000000"/>
                <w:sz w:val="22"/>
                <w:szCs w:val="22"/>
              </w:rPr>
              <w:t xml:space="preserve">. 15.15 </w:t>
            </w:r>
            <w:r w:rsidRPr="003A5627">
              <w:rPr>
                <w:rFonts w:asciiTheme="minorHAnsi" w:eastAsia="Times-Bold" w:hAnsiTheme="minorHAnsi" w:cstheme="minorHAnsi"/>
                <w:b/>
                <w:bCs/>
                <w:sz w:val="22"/>
                <w:szCs w:val="22"/>
              </w:rPr>
              <w:t xml:space="preserve"> </w:t>
            </w:r>
            <w:r w:rsidRPr="003A5627">
              <w:rPr>
                <w:rFonts w:asciiTheme="minorHAnsi" w:eastAsia="Times-Roman, 'Times New Roman'" w:hAnsiTheme="minorHAnsi" w:cstheme="minorHAnsi"/>
                <w:sz w:val="22"/>
                <w:szCs w:val="22"/>
              </w:rPr>
              <w:t>decyduje data wpływu oferty do Urz</w:t>
            </w:r>
            <w:r w:rsidRPr="003A5627">
              <w:rPr>
                <w:rFonts w:asciiTheme="minorHAnsi" w:eastAsia="TimesNewRoman" w:hAnsiTheme="minorHAnsi" w:cstheme="minorHAnsi"/>
                <w:sz w:val="22"/>
                <w:szCs w:val="22"/>
              </w:rPr>
              <w:t>ę</w:t>
            </w:r>
            <w:r w:rsidRPr="003A5627">
              <w:rPr>
                <w:rFonts w:asciiTheme="minorHAnsi" w:eastAsia="Times-Roman, 'Times New Roman'" w:hAnsiTheme="minorHAnsi" w:cstheme="minorHAnsi"/>
                <w:sz w:val="22"/>
                <w:szCs w:val="22"/>
              </w:rPr>
              <w:t>du,</w:t>
            </w:r>
          </w:p>
          <w:p w14:paraId="4FFD7096" w14:textId="77777777" w:rsidR="003A5627" w:rsidRDefault="00000000" w:rsidP="009D08E4">
            <w:pPr>
              <w:pStyle w:val="Standard"/>
              <w:numPr>
                <w:ilvl w:val="0"/>
                <w:numId w:val="9"/>
              </w:numPr>
              <w:spacing w:line="360" w:lineRule="auto"/>
              <w:jc w:val="both"/>
              <w:rPr>
                <w:rFonts w:asciiTheme="minorHAnsi" w:hAnsiTheme="minorHAnsi" w:cstheme="minorHAnsi"/>
                <w:sz w:val="22"/>
                <w:szCs w:val="22"/>
              </w:rPr>
            </w:pPr>
            <w:r w:rsidRPr="003A5627">
              <w:rPr>
                <w:rFonts w:asciiTheme="minorHAnsi" w:eastAsia="Times-Roman, 'Times New Roman'" w:hAnsiTheme="minorHAnsi" w:cstheme="minorHAnsi"/>
                <w:sz w:val="22"/>
                <w:szCs w:val="22"/>
              </w:rPr>
              <w:t>dokumenty zło</w:t>
            </w:r>
            <w:r w:rsidRPr="003A5627">
              <w:rPr>
                <w:rFonts w:asciiTheme="minorHAnsi" w:eastAsia="TimesNewRoman" w:hAnsiTheme="minorHAnsi" w:cstheme="minorHAnsi"/>
                <w:sz w:val="22"/>
                <w:szCs w:val="22"/>
              </w:rPr>
              <w:t>ż</w:t>
            </w:r>
            <w:r w:rsidRPr="003A5627">
              <w:rPr>
                <w:rFonts w:asciiTheme="minorHAnsi" w:eastAsia="Times-Roman, 'Times New Roman'" w:hAnsiTheme="minorHAnsi" w:cstheme="minorHAnsi"/>
                <w:sz w:val="22"/>
                <w:szCs w:val="22"/>
              </w:rPr>
              <w:t>one po upływie wy</w:t>
            </w:r>
            <w:r w:rsidRPr="003A5627">
              <w:rPr>
                <w:rFonts w:asciiTheme="minorHAnsi" w:eastAsia="TimesNewRoman" w:hAnsiTheme="minorHAnsi" w:cstheme="minorHAnsi"/>
                <w:sz w:val="22"/>
                <w:szCs w:val="22"/>
              </w:rPr>
              <w:t>ż</w:t>
            </w:r>
            <w:r w:rsidRPr="003A5627">
              <w:rPr>
                <w:rFonts w:asciiTheme="minorHAnsi" w:eastAsia="Times-Roman, 'Times New Roman'" w:hAnsiTheme="minorHAnsi" w:cstheme="minorHAnsi"/>
                <w:sz w:val="22"/>
                <w:szCs w:val="22"/>
              </w:rPr>
              <w:t>ej wymienionego terminu nie b</w:t>
            </w:r>
            <w:r w:rsidRPr="003A5627">
              <w:rPr>
                <w:rFonts w:asciiTheme="minorHAnsi" w:eastAsia="TimesNewRoman" w:hAnsiTheme="minorHAnsi" w:cstheme="minorHAnsi"/>
                <w:sz w:val="22"/>
                <w:szCs w:val="22"/>
              </w:rPr>
              <w:t>ę</w:t>
            </w:r>
            <w:r w:rsidRPr="003A5627">
              <w:rPr>
                <w:rFonts w:asciiTheme="minorHAnsi" w:eastAsia="Times-Roman, 'Times New Roman'" w:hAnsiTheme="minorHAnsi" w:cstheme="minorHAnsi"/>
                <w:sz w:val="22"/>
                <w:szCs w:val="22"/>
              </w:rPr>
              <w:t>d</w:t>
            </w:r>
            <w:r w:rsidRPr="003A5627">
              <w:rPr>
                <w:rFonts w:asciiTheme="minorHAnsi" w:eastAsia="TimesNewRoman" w:hAnsiTheme="minorHAnsi" w:cstheme="minorHAnsi"/>
                <w:sz w:val="22"/>
                <w:szCs w:val="22"/>
              </w:rPr>
              <w:t xml:space="preserve">ą </w:t>
            </w:r>
            <w:r w:rsidRPr="003A5627">
              <w:rPr>
                <w:rFonts w:asciiTheme="minorHAnsi" w:eastAsia="Times-Roman, 'Times New Roman'" w:hAnsiTheme="minorHAnsi" w:cstheme="minorHAnsi"/>
                <w:sz w:val="22"/>
                <w:szCs w:val="22"/>
              </w:rPr>
              <w:t>rozpatrywane,</w:t>
            </w:r>
          </w:p>
          <w:p w14:paraId="66352C74" w14:textId="7AECC0BE" w:rsidR="00875F83" w:rsidRPr="003A5627" w:rsidRDefault="00000000" w:rsidP="009D08E4">
            <w:pPr>
              <w:pStyle w:val="Standard"/>
              <w:numPr>
                <w:ilvl w:val="0"/>
                <w:numId w:val="9"/>
              </w:numPr>
              <w:spacing w:line="360" w:lineRule="auto"/>
              <w:jc w:val="both"/>
              <w:rPr>
                <w:rFonts w:asciiTheme="minorHAnsi" w:hAnsiTheme="minorHAnsi" w:cstheme="minorHAnsi"/>
                <w:sz w:val="22"/>
                <w:szCs w:val="22"/>
              </w:rPr>
            </w:pPr>
            <w:r w:rsidRPr="003A5627">
              <w:rPr>
                <w:rFonts w:asciiTheme="minorHAnsi" w:eastAsia="Times-Roman, 'Times New Roman'" w:hAnsiTheme="minorHAnsi" w:cstheme="minorHAnsi"/>
                <w:sz w:val="22"/>
                <w:szCs w:val="22"/>
              </w:rPr>
              <w:t>złożone oferty będą badane pod względem kompletności i spełniania</w:t>
            </w:r>
            <w:r w:rsidR="001566B6">
              <w:rPr>
                <w:rFonts w:asciiTheme="minorHAnsi" w:eastAsia="Times-Roman, 'Times New Roman'" w:hAnsiTheme="minorHAnsi" w:cstheme="minorHAnsi"/>
                <w:sz w:val="22"/>
                <w:szCs w:val="22"/>
              </w:rPr>
              <w:t xml:space="preserve"> </w:t>
            </w:r>
            <w:r w:rsidRPr="003A5627">
              <w:rPr>
                <w:rFonts w:asciiTheme="minorHAnsi" w:eastAsia="Times-Roman, 'Times New Roman'" w:hAnsiTheme="minorHAnsi" w:cstheme="minorHAnsi"/>
                <w:sz w:val="22"/>
                <w:szCs w:val="22"/>
              </w:rPr>
              <w:t>wym</w:t>
            </w:r>
            <w:r w:rsidRPr="003A5627">
              <w:rPr>
                <w:rFonts w:asciiTheme="minorHAnsi" w:eastAsia="Times-Roman, 'Times New Roman'" w:hAnsiTheme="minorHAnsi" w:cstheme="minorHAnsi"/>
                <w:color w:val="000000"/>
                <w:sz w:val="22"/>
                <w:szCs w:val="22"/>
              </w:rPr>
              <w:t>agań formalnych</w:t>
            </w:r>
            <w:r w:rsidR="000D1508">
              <w:rPr>
                <w:rFonts w:asciiTheme="minorHAnsi" w:eastAsia="Times-Roman, 'Times New Roman'" w:hAnsiTheme="minorHAnsi" w:cstheme="minorHAnsi"/>
                <w:color w:val="000000"/>
                <w:sz w:val="22"/>
                <w:szCs w:val="22"/>
              </w:rPr>
              <w:br/>
            </w:r>
            <w:r w:rsidRPr="003A5627">
              <w:rPr>
                <w:rFonts w:asciiTheme="minorHAnsi" w:eastAsia="Times-Roman, 'Times New Roman'" w:hAnsiTheme="minorHAnsi" w:cstheme="minorHAnsi"/>
                <w:color w:val="000000"/>
                <w:sz w:val="22"/>
                <w:szCs w:val="22"/>
              </w:rPr>
              <w:t>na wskazane stanowisko urzędnicze.</w:t>
            </w:r>
          </w:p>
          <w:p w14:paraId="20F74864" w14:textId="5B4ADEF5" w:rsidR="00875F83" w:rsidRPr="00375994" w:rsidRDefault="00000000" w:rsidP="009D08E4">
            <w:pPr>
              <w:pStyle w:val="Standard"/>
              <w:spacing w:line="360" w:lineRule="auto"/>
              <w:jc w:val="both"/>
              <w:rPr>
                <w:rFonts w:asciiTheme="minorHAnsi" w:hAnsiTheme="minorHAnsi" w:cstheme="minorHAnsi"/>
                <w:sz w:val="22"/>
                <w:szCs w:val="22"/>
              </w:rPr>
            </w:pPr>
            <w:r w:rsidRPr="00375994">
              <w:rPr>
                <w:rFonts w:asciiTheme="minorHAnsi" w:eastAsia="Times-Roman, 'Times New Roman'" w:hAnsiTheme="minorHAnsi" w:cstheme="minorHAnsi"/>
                <w:sz w:val="22"/>
                <w:szCs w:val="22"/>
              </w:rPr>
              <w:t>Osoby, które spełnią wymagania formalne określon</w:t>
            </w:r>
            <w:r w:rsidRPr="00375994">
              <w:rPr>
                <w:rFonts w:asciiTheme="minorHAnsi" w:eastAsia="Times-Roman, 'Times New Roman'" w:hAnsiTheme="minorHAnsi" w:cstheme="minorHAnsi"/>
                <w:color w:val="000000"/>
                <w:sz w:val="22"/>
                <w:szCs w:val="22"/>
              </w:rPr>
              <w:t>e w ogłoszeniu i zakwalifikują się do dalszego</w:t>
            </w:r>
            <w:r w:rsidR="00375994">
              <w:rPr>
                <w:rFonts w:asciiTheme="minorHAnsi" w:eastAsia="Times-Roman, 'Times New Roman'" w:hAnsiTheme="minorHAnsi" w:cstheme="minorHAnsi"/>
                <w:color w:val="000000"/>
                <w:sz w:val="22"/>
                <w:szCs w:val="22"/>
              </w:rPr>
              <w:t xml:space="preserve"> </w:t>
            </w:r>
            <w:r w:rsidRPr="00375994">
              <w:rPr>
                <w:rFonts w:asciiTheme="minorHAnsi" w:eastAsia="Times-Roman, 'Times New Roman'" w:hAnsiTheme="minorHAnsi" w:cstheme="minorHAnsi"/>
                <w:color w:val="000000"/>
                <w:sz w:val="22"/>
                <w:szCs w:val="22"/>
              </w:rPr>
              <w:t>postępowania, zostaną zaproszone do kolejnego etapu naboru.</w:t>
            </w:r>
          </w:p>
          <w:p w14:paraId="49A0ED88" w14:textId="5EB616F8" w:rsidR="00875F83" w:rsidRDefault="00000000" w:rsidP="009D08E4">
            <w:pPr>
              <w:pStyle w:val="Tekstpodstawowy"/>
              <w:spacing w:after="0" w:line="360" w:lineRule="auto"/>
              <w:jc w:val="both"/>
              <w:rPr>
                <w:rStyle w:val="Domylnaczcionkaakapitu1"/>
                <w:rFonts w:asciiTheme="minorHAnsi" w:hAnsiTheme="minorHAnsi" w:cstheme="minorHAnsi"/>
                <w:sz w:val="22"/>
                <w:szCs w:val="22"/>
              </w:rPr>
            </w:pPr>
            <w:r w:rsidRPr="00375994">
              <w:rPr>
                <w:rStyle w:val="Domylnaczcionkaakapitu1"/>
                <w:rFonts w:asciiTheme="minorHAnsi" w:hAnsiTheme="minorHAnsi" w:cstheme="minorHAnsi"/>
                <w:sz w:val="22"/>
                <w:szCs w:val="22"/>
              </w:rPr>
              <w:t xml:space="preserve">Informacja o wyniku naboru zostanie upowszechniona w Biuletynie Informacji Publicznej Gminy Gołdap </w:t>
            </w:r>
            <w:r w:rsidR="00683546">
              <w:rPr>
                <w:rStyle w:val="Domylnaczcionkaakapitu1"/>
                <w:rFonts w:asciiTheme="minorHAnsi" w:hAnsiTheme="minorHAnsi" w:cstheme="minorHAnsi"/>
                <w:sz w:val="22"/>
                <w:szCs w:val="22"/>
              </w:rPr>
              <w:br/>
            </w:r>
            <w:r w:rsidR="00B95E7B">
              <w:rPr>
                <w:rStyle w:val="Domylnaczcionkaakapitu1"/>
                <w:rFonts w:asciiTheme="minorHAnsi" w:hAnsiTheme="minorHAnsi" w:cstheme="minorHAnsi"/>
                <w:sz w:val="22"/>
                <w:szCs w:val="22"/>
              </w:rPr>
              <w:t xml:space="preserve">w zakładce ogłoszenia o naborze lub bezpośrednio </w:t>
            </w:r>
            <w:r w:rsidRPr="00375994">
              <w:rPr>
                <w:rStyle w:val="Domylnaczcionkaakapitu1"/>
                <w:rFonts w:asciiTheme="minorHAnsi" w:hAnsiTheme="minorHAnsi" w:cstheme="minorHAnsi"/>
                <w:sz w:val="22"/>
                <w:szCs w:val="22"/>
              </w:rPr>
              <w:t xml:space="preserve">pod adresem: </w:t>
            </w:r>
            <w:hyperlink r:id="rId11" w:history="1">
              <w:r w:rsidR="00B95E7B" w:rsidRPr="00D8796C">
                <w:rPr>
                  <w:rStyle w:val="Hipercze"/>
                  <w:rFonts w:asciiTheme="minorHAnsi" w:hAnsiTheme="minorHAnsi" w:cstheme="minorHAnsi"/>
                  <w:sz w:val="22"/>
                  <w:szCs w:val="22"/>
                </w:rPr>
                <w:t>https://bip.goldap.pl/nabory.html</w:t>
              </w:r>
            </w:hyperlink>
            <w:r w:rsidR="00B95E7B">
              <w:rPr>
                <w:rFonts w:asciiTheme="minorHAnsi" w:hAnsiTheme="minorHAnsi" w:cstheme="minorHAnsi"/>
                <w:sz w:val="22"/>
                <w:szCs w:val="22"/>
              </w:rPr>
              <w:t xml:space="preserve"> </w:t>
            </w:r>
            <w:r w:rsidR="00683546">
              <w:rPr>
                <w:rFonts w:asciiTheme="minorHAnsi" w:hAnsiTheme="minorHAnsi" w:cstheme="minorHAnsi"/>
                <w:sz w:val="22"/>
                <w:szCs w:val="22"/>
              </w:rPr>
              <w:br/>
            </w:r>
            <w:r w:rsidRPr="00375994">
              <w:rPr>
                <w:rStyle w:val="Domylnaczcionkaakapitu1"/>
                <w:rFonts w:asciiTheme="minorHAnsi" w:hAnsiTheme="minorHAnsi" w:cstheme="minorHAnsi"/>
                <w:sz w:val="22"/>
                <w:szCs w:val="22"/>
              </w:rPr>
              <w:t>oraz na tablicy informacyjnej Urzędu Miejskiego w Gołdapi.</w:t>
            </w:r>
          </w:p>
          <w:p w14:paraId="3043466F" w14:textId="77777777" w:rsidR="000D1508" w:rsidRPr="00375994" w:rsidRDefault="000D1508" w:rsidP="009D08E4">
            <w:pPr>
              <w:pStyle w:val="Tekstpodstawowy"/>
              <w:spacing w:after="0" w:line="360" w:lineRule="auto"/>
              <w:jc w:val="both"/>
              <w:rPr>
                <w:rFonts w:asciiTheme="minorHAnsi" w:hAnsiTheme="minorHAnsi" w:cstheme="minorHAnsi"/>
                <w:sz w:val="22"/>
                <w:szCs w:val="22"/>
              </w:rPr>
            </w:pPr>
          </w:p>
          <w:p w14:paraId="018648EC" w14:textId="247B2230" w:rsidR="00080600" w:rsidRPr="00375994" w:rsidRDefault="0062459B" w:rsidP="000D1508">
            <w:pPr>
              <w:pStyle w:val="Standard"/>
              <w:spacing w:line="360" w:lineRule="auto"/>
              <w:ind w:firstLine="4992"/>
              <w:jc w:val="center"/>
              <w:rPr>
                <w:rFonts w:asciiTheme="minorHAnsi" w:eastAsia="Tahoma" w:hAnsiTheme="minorHAnsi" w:cstheme="minorHAnsi"/>
                <w:b/>
                <w:bCs/>
                <w:sz w:val="22"/>
                <w:szCs w:val="22"/>
              </w:rPr>
            </w:pPr>
            <w:r w:rsidRPr="00375994">
              <w:rPr>
                <w:rFonts w:asciiTheme="minorHAnsi" w:eastAsia="Tahoma" w:hAnsiTheme="minorHAnsi" w:cstheme="minorHAnsi"/>
                <w:b/>
                <w:bCs/>
                <w:sz w:val="22"/>
                <w:szCs w:val="22"/>
              </w:rPr>
              <w:t>Burmistrz Gołdapi</w:t>
            </w:r>
          </w:p>
          <w:p w14:paraId="44418191" w14:textId="77777777" w:rsidR="002451CB" w:rsidRDefault="002451CB" w:rsidP="009D08E4">
            <w:pPr>
              <w:pStyle w:val="Standard"/>
              <w:spacing w:line="360" w:lineRule="auto"/>
              <w:ind w:firstLine="5130"/>
              <w:jc w:val="center"/>
              <w:rPr>
                <w:rFonts w:asciiTheme="minorHAnsi" w:eastAsia="Tahoma" w:hAnsiTheme="minorHAnsi" w:cstheme="minorHAnsi"/>
                <w:b/>
                <w:bCs/>
                <w:sz w:val="22"/>
                <w:szCs w:val="22"/>
              </w:rPr>
            </w:pPr>
          </w:p>
          <w:p w14:paraId="17E7859C" w14:textId="16AE5858" w:rsidR="00875F83" w:rsidRPr="000D1508" w:rsidRDefault="000D1508" w:rsidP="000D1508">
            <w:pPr>
              <w:pStyle w:val="Standard"/>
              <w:spacing w:line="360" w:lineRule="auto"/>
              <w:ind w:firstLine="5130"/>
              <w:jc w:val="center"/>
              <w:rPr>
                <w:rFonts w:asciiTheme="minorHAnsi" w:eastAsia="Tahoma" w:hAnsiTheme="minorHAnsi" w:cstheme="minorHAnsi"/>
                <w:b/>
                <w:bCs/>
                <w:sz w:val="22"/>
                <w:szCs w:val="22"/>
              </w:rPr>
            </w:pPr>
            <w:r>
              <w:rPr>
                <w:rFonts w:asciiTheme="minorHAnsi" w:eastAsia="Tahoma" w:hAnsiTheme="minorHAnsi" w:cstheme="minorHAnsi"/>
                <w:b/>
                <w:bCs/>
                <w:sz w:val="22"/>
                <w:szCs w:val="22"/>
              </w:rPr>
              <w:t>/-/</w:t>
            </w:r>
            <w:r w:rsidR="009D08E4" w:rsidRPr="00375994">
              <w:rPr>
                <w:rFonts w:asciiTheme="minorHAnsi" w:eastAsia="Tahoma" w:hAnsiTheme="minorHAnsi" w:cstheme="minorHAnsi"/>
                <w:b/>
                <w:bCs/>
                <w:sz w:val="22"/>
                <w:szCs w:val="22"/>
              </w:rPr>
              <w:t>Konrad Kazaniecki</w:t>
            </w:r>
          </w:p>
        </w:tc>
      </w:tr>
    </w:tbl>
    <w:p w14:paraId="56D26E63" w14:textId="77777777" w:rsidR="00875F83" w:rsidRPr="00375994" w:rsidRDefault="00875F83" w:rsidP="009D08E4">
      <w:pPr>
        <w:pStyle w:val="Standard"/>
        <w:spacing w:line="360" w:lineRule="auto"/>
        <w:rPr>
          <w:rFonts w:asciiTheme="minorHAnsi" w:hAnsiTheme="minorHAnsi" w:cstheme="minorHAnsi"/>
          <w:sz w:val="22"/>
          <w:szCs w:val="22"/>
        </w:rPr>
      </w:pPr>
    </w:p>
    <w:sectPr w:rsidR="00875F83" w:rsidRPr="00375994" w:rsidSect="002470A4">
      <w:pgSz w:w="11906" w:h="16838"/>
      <w:pgMar w:top="1417" w:right="1417" w:bottom="1417" w:left="1417" w:header="0" w:footer="0" w:gutter="0"/>
      <w:cols w:space="708"/>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EE"/>
    <w:family w:val="auto"/>
    <w:pitch w:val="variable"/>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sans-serif">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DejaVuSerifCondensed">
    <w:panose1 w:val="00000000000000000000"/>
    <w:charset w:val="00"/>
    <w:family w:val="roman"/>
    <w:notTrueType/>
    <w:pitch w:val="default"/>
  </w:font>
  <w:font w:name="Times-Bold">
    <w:panose1 w:val="00000000000000000000"/>
    <w:charset w:val="00"/>
    <w:family w:val="roman"/>
    <w:notTrueType/>
    <w:pitch w:val="default"/>
  </w:font>
  <w:font w:name="Times-Roman, '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NewRoman, Bold">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Symbol" w:hAnsi="Symbol" w:cs="OpenSymbol"/>
      </w:rPr>
    </w:lvl>
    <w:lvl w:ilvl="5">
      <w:start w:val="1"/>
      <w:numFmt w:val="bullet"/>
      <w:lvlText w:val=""/>
      <w:lvlJc w:val="left"/>
      <w:pPr>
        <w:tabs>
          <w:tab w:val="num" w:pos="0"/>
        </w:tabs>
        <w:ind w:left="2520" w:hanging="360"/>
      </w:pPr>
      <w:rPr>
        <w:rFonts w:ascii="Symbol" w:hAnsi="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Symbol" w:hAnsi="Symbol" w:cs="OpenSymbol"/>
      </w:rPr>
    </w:lvl>
    <w:lvl w:ilvl="8">
      <w:start w:val="1"/>
      <w:numFmt w:val="bullet"/>
      <w:lvlText w:val=""/>
      <w:lvlJc w:val="left"/>
      <w:pPr>
        <w:tabs>
          <w:tab w:val="num" w:pos="0"/>
        </w:tabs>
        <w:ind w:left="3600" w:hanging="360"/>
      </w:pPr>
      <w:rPr>
        <w:rFonts w:ascii="Symbol" w:hAnsi="Symbol" w:cs="OpenSymbol"/>
      </w:rPr>
    </w:lvl>
  </w:abstractNum>
  <w:abstractNum w:abstractNumId="1" w15:restartNumberingAfterBreak="0">
    <w:nsid w:val="0000000B"/>
    <w:multiLevelType w:val="multilevel"/>
    <w:tmpl w:val="0000000B"/>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77D7596"/>
    <w:multiLevelType w:val="hybridMultilevel"/>
    <w:tmpl w:val="AFFE4122"/>
    <w:lvl w:ilvl="0" w:tplc="2BC0E576">
      <w:start w:val="1"/>
      <w:numFmt w:val="decimal"/>
      <w:lvlText w:val="%1)"/>
      <w:lvlJc w:val="left"/>
      <w:pPr>
        <w:ind w:left="720" w:hanging="360"/>
      </w:pPr>
      <w:rPr>
        <w:rFonts w:asciiTheme="minorHAnsi" w:eastAsia="Lucida Sans Unicode"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B011D"/>
    <w:multiLevelType w:val="multilevel"/>
    <w:tmpl w:val="C0D063E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6D061BB"/>
    <w:multiLevelType w:val="hybridMultilevel"/>
    <w:tmpl w:val="09A208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8924C6"/>
    <w:multiLevelType w:val="hybridMultilevel"/>
    <w:tmpl w:val="42C05300"/>
    <w:lvl w:ilvl="0" w:tplc="506EF3F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DA1503"/>
    <w:multiLevelType w:val="multilevel"/>
    <w:tmpl w:val="7C2619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2117A2B"/>
    <w:multiLevelType w:val="multilevel"/>
    <w:tmpl w:val="00000004"/>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Symbol" w:hAnsi="Symbol" w:cs="OpenSymbol"/>
      </w:rPr>
    </w:lvl>
    <w:lvl w:ilvl="5">
      <w:start w:val="1"/>
      <w:numFmt w:val="bullet"/>
      <w:lvlText w:val=""/>
      <w:lvlJc w:val="left"/>
      <w:pPr>
        <w:tabs>
          <w:tab w:val="num" w:pos="0"/>
        </w:tabs>
        <w:ind w:left="2520" w:hanging="360"/>
      </w:pPr>
      <w:rPr>
        <w:rFonts w:ascii="Symbol" w:hAnsi="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Symbol" w:hAnsi="Symbol" w:cs="OpenSymbol"/>
      </w:rPr>
    </w:lvl>
    <w:lvl w:ilvl="8">
      <w:start w:val="1"/>
      <w:numFmt w:val="bullet"/>
      <w:lvlText w:val=""/>
      <w:lvlJc w:val="left"/>
      <w:pPr>
        <w:tabs>
          <w:tab w:val="num" w:pos="0"/>
        </w:tabs>
        <w:ind w:left="3600" w:hanging="360"/>
      </w:pPr>
      <w:rPr>
        <w:rFonts w:ascii="Symbol" w:hAnsi="Symbol" w:cs="OpenSymbol"/>
      </w:rPr>
    </w:lvl>
  </w:abstractNum>
  <w:abstractNum w:abstractNumId="8" w15:restartNumberingAfterBreak="0">
    <w:nsid w:val="3B4511BC"/>
    <w:multiLevelType w:val="hybridMultilevel"/>
    <w:tmpl w:val="01B014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F4069C"/>
    <w:multiLevelType w:val="hybridMultilevel"/>
    <w:tmpl w:val="82AC67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9C1F5B"/>
    <w:multiLevelType w:val="multilevel"/>
    <w:tmpl w:val="24182E3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48B7600"/>
    <w:multiLevelType w:val="hybridMultilevel"/>
    <w:tmpl w:val="F19A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F67FE8"/>
    <w:multiLevelType w:val="hybridMultilevel"/>
    <w:tmpl w:val="8682A9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B224BBD"/>
    <w:multiLevelType w:val="hybridMultilevel"/>
    <w:tmpl w:val="792619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D506A14"/>
    <w:multiLevelType w:val="hybridMultilevel"/>
    <w:tmpl w:val="ABDEF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1A62FDA"/>
    <w:multiLevelType w:val="hybridMultilevel"/>
    <w:tmpl w:val="E85250B2"/>
    <w:lvl w:ilvl="0" w:tplc="3CA030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8687F9F"/>
    <w:multiLevelType w:val="multilevel"/>
    <w:tmpl w:val="8BF4B56C"/>
    <w:lvl w:ilvl="0">
      <w:start w:val="1"/>
      <w:numFmt w:val="decimal"/>
      <w:lvlText w:val="%1)"/>
      <w:lvlJc w:val="left"/>
      <w:pPr>
        <w:tabs>
          <w:tab w:val="num" w:pos="0"/>
        </w:tabs>
        <w:ind w:left="397" w:hanging="397"/>
      </w:pPr>
      <w:rPr>
        <w:rFonts w:ascii="Calibri" w:hAnsi="Calibri" w:cs="Calibri"/>
        <w:sz w:val="22"/>
        <w:szCs w:val="22"/>
      </w:rPr>
    </w:lvl>
    <w:lvl w:ilvl="1">
      <w:start w:val="1"/>
      <w:numFmt w:val="lowerLetter"/>
      <w:lvlText w:val="%2)"/>
      <w:lvlJc w:val="left"/>
      <w:pPr>
        <w:tabs>
          <w:tab w:val="num" w:pos="0"/>
        </w:tabs>
        <w:ind w:left="680" w:hanging="283"/>
      </w:pPr>
    </w:lvl>
    <w:lvl w:ilvl="2">
      <w:start w:val="1"/>
      <w:numFmt w:val="decimal"/>
      <w:lvlText w:val="%3."/>
      <w:lvlJc w:val="left"/>
      <w:pPr>
        <w:tabs>
          <w:tab w:val="num" w:pos="0"/>
        </w:tabs>
        <w:ind w:left="850" w:hanging="283"/>
      </w:pPr>
    </w:lvl>
    <w:lvl w:ilvl="3">
      <w:start w:val="1"/>
      <w:numFmt w:val="decimal"/>
      <w:lvlText w:val="%4."/>
      <w:lvlJc w:val="left"/>
      <w:pPr>
        <w:tabs>
          <w:tab w:val="num" w:pos="0"/>
        </w:tabs>
        <w:ind w:left="1134" w:hanging="283"/>
      </w:pPr>
    </w:lvl>
    <w:lvl w:ilvl="4">
      <w:start w:val="1"/>
      <w:numFmt w:val="decimal"/>
      <w:lvlText w:val="%5."/>
      <w:lvlJc w:val="left"/>
      <w:pPr>
        <w:tabs>
          <w:tab w:val="num" w:pos="0"/>
        </w:tabs>
        <w:ind w:left="1417" w:hanging="283"/>
      </w:pPr>
    </w:lvl>
    <w:lvl w:ilvl="5">
      <w:start w:val="1"/>
      <w:numFmt w:val="decimal"/>
      <w:lvlText w:val="%6."/>
      <w:lvlJc w:val="left"/>
      <w:pPr>
        <w:tabs>
          <w:tab w:val="num" w:pos="0"/>
        </w:tabs>
        <w:ind w:left="1701" w:hanging="283"/>
      </w:pPr>
    </w:lvl>
    <w:lvl w:ilvl="6">
      <w:start w:val="1"/>
      <w:numFmt w:val="decimal"/>
      <w:lvlText w:val="%7."/>
      <w:lvlJc w:val="left"/>
      <w:pPr>
        <w:tabs>
          <w:tab w:val="num" w:pos="0"/>
        </w:tabs>
        <w:ind w:left="1984" w:hanging="283"/>
      </w:pPr>
    </w:lvl>
    <w:lvl w:ilvl="7">
      <w:start w:val="1"/>
      <w:numFmt w:val="decimal"/>
      <w:lvlText w:val="%8."/>
      <w:lvlJc w:val="left"/>
      <w:pPr>
        <w:tabs>
          <w:tab w:val="num" w:pos="0"/>
        </w:tabs>
        <w:ind w:left="2268" w:hanging="283"/>
      </w:pPr>
    </w:lvl>
    <w:lvl w:ilvl="8">
      <w:start w:val="1"/>
      <w:numFmt w:val="decimal"/>
      <w:lvlText w:val="%9."/>
      <w:lvlJc w:val="left"/>
      <w:pPr>
        <w:tabs>
          <w:tab w:val="num" w:pos="0"/>
        </w:tabs>
        <w:ind w:left="2551" w:hanging="283"/>
      </w:pPr>
    </w:lvl>
  </w:abstractNum>
  <w:abstractNum w:abstractNumId="17" w15:restartNumberingAfterBreak="0">
    <w:nsid w:val="79172A4F"/>
    <w:multiLevelType w:val="multilevel"/>
    <w:tmpl w:val="00000004"/>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Symbol" w:hAnsi="Symbol" w:cs="OpenSymbol"/>
      </w:rPr>
    </w:lvl>
    <w:lvl w:ilvl="5">
      <w:start w:val="1"/>
      <w:numFmt w:val="bullet"/>
      <w:lvlText w:val=""/>
      <w:lvlJc w:val="left"/>
      <w:pPr>
        <w:tabs>
          <w:tab w:val="num" w:pos="0"/>
        </w:tabs>
        <w:ind w:left="2520" w:hanging="360"/>
      </w:pPr>
      <w:rPr>
        <w:rFonts w:ascii="Symbol" w:hAnsi="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Symbol" w:hAnsi="Symbol" w:cs="OpenSymbol"/>
      </w:rPr>
    </w:lvl>
    <w:lvl w:ilvl="8">
      <w:start w:val="1"/>
      <w:numFmt w:val="bullet"/>
      <w:lvlText w:val=""/>
      <w:lvlJc w:val="left"/>
      <w:pPr>
        <w:tabs>
          <w:tab w:val="num" w:pos="0"/>
        </w:tabs>
        <w:ind w:left="3600" w:hanging="360"/>
      </w:pPr>
      <w:rPr>
        <w:rFonts w:ascii="Symbol" w:hAnsi="Symbol" w:cs="OpenSymbol"/>
      </w:rPr>
    </w:lvl>
  </w:abstractNum>
  <w:abstractNum w:abstractNumId="18" w15:restartNumberingAfterBreak="0">
    <w:nsid w:val="7BD01DC1"/>
    <w:multiLevelType w:val="multilevel"/>
    <w:tmpl w:val="54023698"/>
    <w:lvl w:ilvl="0">
      <w:start w:val="1"/>
      <w:numFmt w:val="decimal"/>
      <w:lvlText w:val="%1)"/>
      <w:lvlJc w:val="left"/>
      <w:pPr>
        <w:ind w:left="720" w:hanging="360"/>
      </w:pPr>
      <w:rPr>
        <w:rFonts w:ascii="Calibri" w:eastAsia="Lucida Sans Unicode" w:hAnsi="Calibri" w:cs="Calibri"/>
        <w:sz w:val="22"/>
        <w:szCs w:val="22"/>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860163541">
    <w:abstractNumId w:val="16"/>
  </w:num>
  <w:num w:numId="2" w16cid:durableId="1306855526">
    <w:abstractNumId w:val="6"/>
  </w:num>
  <w:num w:numId="3" w16cid:durableId="1625387009">
    <w:abstractNumId w:val="8"/>
  </w:num>
  <w:num w:numId="4" w16cid:durableId="1105227993">
    <w:abstractNumId w:val="0"/>
  </w:num>
  <w:num w:numId="5" w16cid:durableId="1505824720">
    <w:abstractNumId w:val="1"/>
  </w:num>
  <w:num w:numId="6" w16cid:durableId="863985432">
    <w:abstractNumId w:val="12"/>
  </w:num>
  <w:num w:numId="7" w16cid:durableId="1276137414">
    <w:abstractNumId w:val="7"/>
  </w:num>
  <w:num w:numId="8" w16cid:durableId="1675643030">
    <w:abstractNumId w:val="17"/>
  </w:num>
  <w:num w:numId="9" w16cid:durableId="1216741631">
    <w:abstractNumId w:val="9"/>
  </w:num>
  <w:num w:numId="10" w16cid:durableId="538978488">
    <w:abstractNumId w:val="10"/>
  </w:num>
  <w:num w:numId="11" w16cid:durableId="821197708">
    <w:abstractNumId w:val="3"/>
  </w:num>
  <w:num w:numId="12" w16cid:durableId="2081906467">
    <w:abstractNumId w:val="4"/>
  </w:num>
  <w:num w:numId="13" w16cid:durableId="1997417995">
    <w:abstractNumId w:val="18"/>
  </w:num>
  <w:num w:numId="14" w16cid:durableId="1504051522">
    <w:abstractNumId w:val="15"/>
  </w:num>
  <w:num w:numId="15" w16cid:durableId="1988852162">
    <w:abstractNumId w:val="2"/>
  </w:num>
  <w:num w:numId="16" w16cid:durableId="811099977">
    <w:abstractNumId w:val="5"/>
  </w:num>
  <w:num w:numId="17" w16cid:durableId="1130248350">
    <w:abstractNumId w:val="11"/>
  </w:num>
  <w:num w:numId="18" w16cid:durableId="2084596742">
    <w:abstractNumId w:val="13"/>
  </w:num>
  <w:num w:numId="19" w16cid:durableId="11115886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83"/>
    <w:rsid w:val="00007BA7"/>
    <w:rsid w:val="000175E3"/>
    <w:rsid w:val="0003493C"/>
    <w:rsid w:val="00063E2C"/>
    <w:rsid w:val="0006791A"/>
    <w:rsid w:val="00080600"/>
    <w:rsid w:val="000874FD"/>
    <w:rsid w:val="000B1A68"/>
    <w:rsid w:val="000B62EF"/>
    <w:rsid w:val="000D1508"/>
    <w:rsid w:val="000D53CB"/>
    <w:rsid w:val="000F40FE"/>
    <w:rsid w:val="001100E4"/>
    <w:rsid w:val="00117905"/>
    <w:rsid w:val="001504FB"/>
    <w:rsid w:val="00150910"/>
    <w:rsid w:val="001566B6"/>
    <w:rsid w:val="001601B5"/>
    <w:rsid w:val="001A5CEB"/>
    <w:rsid w:val="001C7CE8"/>
    <w:rsid w:val="001E16F2"/>
    <w:rsid w:val="001E3A52"/>
    <w:rsid w:val="001E534F"/>
    <w:rsid w:val="00235AA7"/>
    <w:rsid w:val="002451CB"/>
    <w:rsid w:val="002470A4"/>
    <w:rsid w:val="00267326"/>
    <w:rsid w:val="0029309A"/>
    <w:rsid w:val="002F67DC"/>
    <w:rsid w:val="00300E90"/>
    <w:rsid w:val="003172BC"/>
    <w:rsid w:val="00326B02"/>
    <w:rsid w:val="003336FC"/>
    <w:rsid w:val="00375994"/>
    <w:rsid w:val="00380157"/>
    <w:rsid w:val="003A4414"/>
    <w:rsid w:val="003A5627"/>
    <w:rsid w:val="003B63BE"/>
    <w:rsid w:val="003C6A84"/>
    <w:rsid w:val="003C79AD"/>
    <w:rsid w:val="003E7340"/>
    <w:rsid w:val="00407B86"/>
    <w:rsid w:val="00497D46"/>
    <w:rsid w:val="004B72EE"/>
    <w:rsid w:val="004D4EAE"/>
    <w:rsid w:val="004F7365"/>
    <w:rsid w:val="00507847"/>
    <w:rsid w:val="00521774"/>
    <w:rsid w:val="00525203"/>
    <w:rsid w:val="005532BD"/>
    <w:rsid w:val="00564DD5"/>
    <w:rsid w:val="00587382"/>
    <w:rsid w:val="005A67D5"/>
    <w:rsid w:val="005B26BC"/>
    <w:rsid w:val="0062431C"/>
    <w:rsid w:val="0062459B"/>
    <w:rsid w:val="00644EBE"/>
    <w:rsid w:val="00683546"/>
    <w:rsid w:val="006E5AEE"/>
    <w:rsid w:val="006F3D95"/>
    <w:rsid w:val="00710CEA"/>
    <w:rsid w:val="0076386E"/>
    <w:rsid w:val="00775340"/>
    <w:rsid w:val="007837AD"/>
    <w:rsid w:val="007D49E8"/>
    <w:rsid w:val="00800265"/>
    <w:rsid w:val="008042B3"/>
    <w:rsid w:val="00852DC8"/>
    <w:rsid w:val="00861050"/>
    <w:rsid w:val="00875F83"/>
    <w:rsid w:val="008B4E89"/>
    <w:rsid w:val="0092574A"/>
    <w:rsid w:val="00951CFD"/>
    <w:rsid w:val="00993F49"/>
    <w:rsid w:val="009B741F"/>
    <w:rsid w:val="009D08E4"/>
    <w:rsid w:val="00A05DBF"/>
    <w:rsid w:val="00A06EC0"/>
    <w:rsid w:val="00A3626E"/>
    <w:rsid w:val="00A8080A"/>
    <w:rsid w:val="00B30F26"/>
    <w:rsid w:val="00B35083"/>
    <w:rsid w:val="00B63ADF"/>
    <w:rsid w:val="00B842F7"/>
    <w:rsid w:val="00B92D50"/>
    <w:rsid w:val="00B95E7B"/>
    <w:rsid w:val="00BB4C47"/>
    <w:rsid w:val="00CA0705"/>
    <w:rsid w:val="00CA19DA"/>
    <w:rsid w:val="00CB20D2"/>
    <w:rsid w:val="00CB2CEC"/>
    <w:rsid w:val="00D27681"/>
    <w:rsid w:val="00D63B84"/>
    <w:rsid w:val="00D86D78"/>
    <w:rsid w:val="00DA0554"/>
    <w:rsid w:val="00DB4894"/>
    <w:rsid w:val="00DB6474"/>
    <w:rsid w:val="00DC4D70"/>
    <w:rsid w:val="00DE5437"/>
    <w:rsid w:val="00DF35FA"/>
    <w:rsid w:val="00E5428E"/>
    <w:rsid w:val="00E629CB"/>
    <w:rsid w:val="00E965C9"/>
    <w:rsid w:val="00E96888"/>
    <w:rsid w:val="00EA3D5A"/>
    <w:rsid w:val="00EC49C1"/>
    <w:rsid w:val="00ED5507"/>
    <w:rsid w:val="00EE5318"/>
    <w:rsid w:val="00FD33CD"/>
    <w:rsid w:val="00FF2A61"/>
  </w:rsids>
  <m:mathPr>
    <m:mathFont m:val="Cambria Math"/>
    <m:brkBin m:val="before"/>
    <m:brkBinSub m:val="--"/>
    <m:smallFrac m:val="0"/>
    <m:dispDef/>
    <m:lMargin m:val="0"/>
    <m:rMargin m:val="0"/>
    <m:defJc m:val="centerGroup"/>
    <m:wrapIndent m:val="1440"/>
    <m:intLim m:val="subSup"/>
    <m:naryLim m:val="undOvr"/>
  </m:mathPr>
  <w:themeFontLang w:val="pl-PL" w:eastAsia=""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3EF7"/>
  <w15:docId w15:val="{02A2CC6A-A88D-4D61-800E-1235ED35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Mang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textAlignment w:val="baseline"/>
    </w:pPr>
    <w:rPr>
      <w:rFonts w:eastAsia="SimSun"/>
      <w:lang w:eastAsia="hi-IN"/>
    </w:rPr>
  </w:style>
  <w:style w:type="paragraph" w:styleId="Nagwek1">
    <w:name w:val="heading 1"/>
    <w:basedOn w:val="Standard"/>
    <w:next w:val="Standard"/>
    <w:uiPriority w:val="9"/>
    <w:qFormat/>
    <w:pPr>
      <w:keepNext/>
      <w:jc w:val="center"/>
      <w:outlineLvl w:val="0"/>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customStyle="1" w:styleId="StrongEmphasis">
    <w:name w:val="Strong Emphasis"/>
    <w:qFormat/>
    <w:rPr>
      <w:b/>
      <w:bCs/>
    </w:rPr>
  </w:style>
  <w:style w:type="character" w:customStyle="1" w:styleId="WW8Num2z0">
    <w:name w:val="WW8Num2z0"/>
    <w:qFormat/>
    <w:rPr>
      <w:rFonts w:cs="Times New Roman"/>
      <w:strike w:val="0"/>
      <w:dstrike w:val="0"/>
      <w:lang w:val="pl-PL"/>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9z0">
    <w:name w:val="WW8Num9z0"/>
    <w:qFormat/>
    <w:rPr>
      <w:rFonts w:ascii="Arial, sans-serif" w:hAnsi="Arial, sans-serif" w:cs="Arial, sans-serif"/>
      <w:b w:val="0"/>
      <w:i w:val="0"/>
      <w:caps w:val="0"/>
      <w:smallCaps w:val="0"/>
      <w:sz w:val="22"/>
      <w:lang w:val="pl-PL"/>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4z0">
    <w:name w:val="WW8Num4z0"/>
    <w:qFormat/>
    <w:rPr>
      <w:rFonts w:ascii="Arial, sans-serif" w:hAnsi="Arial, sans-serif" w:cs="Arial, sans-serif"/>
      <w:i/>
      <w:sz w:val="22"/>
      <w:lang w:val="pl-PL"/>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styleId="Uwydatnienie">
    <w:name w:val="Emphasis"/>
    <w:qFormat/>
    <w:rPr>
      <w:i/>
      <w:iCs/>
    </w:rPr>
  </w:style>
  <w:style w:type="character" w:customStyle="1" w:styleId="Domylnaczcionkaakapitu0">
    <w:name w:val="Domy?lna czcionka akapitu"/>
    <w:qFormat/>
  </w:style>
  <w:style w:type="character" w:styleId="Pogrubienie">
    <w:name w:val="Strong"/>
    <w:qFormat/>
    <w:rPr>
      <w:b/>
      <w:bCs/>
    </w:rPr>
  </w:style>
  <w:style w:type="character" w:customStyle="1" w:styleId="InternetLink">
    <w:name w:val="Internet Link"/>
    <w:qFormat/>
    <w:rPr>
      <w:color w:val="000080"/>
      <w:u w:val="single"/>
    </w:rPr>
  </w:style>
  <w:style w:type="character" w:customStyle="1" w:styleId="Hipercze1">
    <w:name w:val="Hiperłącze1"/>
    <w:rPr>
      <w:color w:val="000080"/>
      <w:u w:val="single"/>
    </w:rPr>
  </w:style>
  <w:style w:type="character" w:customStyle="1" w:styleId="Domylnaczcionkaakapitu1">
    <w:name w:val="Domyślna czcionka akapitu1"/>
    <w:qFormat/>
  </w:style>
  <w:style w:type="character" w:customStyle="1" w:styleId="TekstdymkaZnak">
    <w:name w:val="Tekst dymka Znak"/>
    <w:basedOn w:val="Domylnaczcionkaakapitu"/>
    <w:qFormat/>
    <w:rPr>
      <w:rFonts w:ascii="Segoe UI" w:eastAsia="SimSun" w:hAnsi="Segoe UI"/>
      <w:sz w:val="18"/>
      <w:szCs w:val="16"/>
      <w:lang w:eastAsia="hi-IN"/>
    </w:rPr>
  </w:style>
  <w:style w:type="paragraph" w:customStyle="1" w:styleId="Nagwek10">
    <w:name w:val="Nagłówek1"/>
    <w:basedOn w:val="Standard"/>
    <w:next w:val="Textbody"/>
    <w:qFormat/>
    <w:pPr>
      <w:keepNext/>
      <w:spacing w:before="240" w:after="120"/>
    </w:pPr>
    <w:rPr>
      <w:rFonts w:ascii="Arial" w:eastAsia="Andale Sans UI" w:hAnsi="Arial" w:cs="Tahoma"/>
      <w:sz w:val="28"/>
      <w:szCs w:val="28"/>
    </w:rPr>
  </w:style>
  <w:style w:type="paragraph" w:styleId="Tekstpodstawowy">
    <w:name w:val="Body Text"/>
    <w:basedOn w:val="Normalny"/>
    <w:pPr>
      <w:spacing w:after="120"/>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Tahoma"/>
      <w:i/>
      <w:iCs/>
    </w:rPr>
  </w:style>
  <w:style w:type="paragraph" w:customStyle="1" w:styleId="Indeks">
    <w:name w:val="Indeks"/>
    <w:basedOn w:val="Standard"/>
    <w:qFormat/>
    <w:pPr>
      <w:suppressLineNumbers/>
    </w:pPr>
    <w:rPr>
      <w:rFonts w:cs="Tahoma"/>
    </w:rPr>
  </w:style>
  <w:style w:type="paragraph" w:customStyle="1" w:styleId="Standard">
    <w:name w:val="Standard"/>
    <w:qFormat/>
    <w:pPr>
      <w:widowControl w:val="0"/>
      <w:textAlignment w:val="baseline"/>
    </w:pPr>
  </w:style>
  <w:style w:type="paragraph" w:customStyle="1" w:styleId="Textbody">
    <w:name w:val="Text body"/>
    <w:basedOn w:val="Standard"/>
    <w:qFormat/>
    <w:pPr>
      <w:spacing w:after="120"/>
    </w:pPr>
  </w:style>
  <w:style w:type="paragraph" w:customStyle="1" w:styleId="Zawartotabeli">
    <w:name w:val="Zawartość tabeli"/>
    <w:basedOn w:val="Standard"/>
    <w:qFormat/>
    <w:pPr>
      <w:suppressLineNumbers/>
    </w:pPr>
  </w:style>
  <w:style w:type="paragraph" w:styleId="Akapitzlist">
    <w:name w:val="List Paragraph"/>
    <w:basedOn w:val="Standard"/>
    <w:qFormat/>
    <w:pPr>
      <w:ind w:left="720"/>
    </w:pPr>
  </w:style>
  <w:style w:type="paragraph" w:styleId="Tekstpodstawowywcity2">
    <w:name w:val="Body Text Indent 2"/>
    <w:basedOn w:val="Standard"/>
    <w:qFormat/>
    <w:pPr>
      <w:spacing w:line="360" w:lineRule="auto"/>
      <w:ind w:left="567"/>
      <w:jc w:val="both"/>
    </w:pPr>
    <w:rPr>
      <w:b/>
      <w:bCs/>
    </w:rPr>
  </w:style>
  <w:style w:type="paragraph" w:styleId="NormalnyWeb">
    <w:name w:val="Normal (Web)"/>
    <w:basedOn w:val="Normalny"/>
    <w:qFormat/>
    <w:pPr>
      <w:widowControl/>
      <w:suppressAutoHyphens w:val="0"/>
      <w:spacing w:before="100" w:after="142" w:line="288" w:lineRule="auto"/>
      <w:textAlignment w:val="auto"/>
    </w:pPr>
    <w:rPr>
      <w:rFonts w:eastAsia="Times New Roman" w:cs="Times New Roman"/>
      <w:kern w:val="0"/>
      <w:lang w:eastAsia="ar-SA" w:bidi="ar-SA"/>
    </w:rPr>
  </w:style>
  <w:style w:type="paragraph" w:customStyle="1" w:styleId="Normalny1">
    <w:name w:val="Normalny1"/>
    <w:qFormat/>
    <w:pPr>
      <w:widowControl w:val="0"/>
      <w:spacing w:line="100" w:lineRule="atLeast"/>
      <w:textAlignment w:val="baseline"/>
    </w:pPr>
    <w:rPr>
      <w:lang w:eastAsia="hi-IN"/>
    </w:rPr>
  </w:style>
  <w:style w:type="paragraph" w:styleId="Tekstdymka">
    <w:name w:val="Balloon Text"/>
    <w:basedOn w:val="Normalny"/>
    <w:qFormat/>
    <w:rPr>
      <w:rFonts w:ascii="Segoe UI" w:hAnsi="Segoe UI"/>
      <w:sz w:val="18"/>
      <w:szCs w:val="16"/>
    </w:rPr>
  </w:style>
  <w:style w:type="numbering" w:customStyle="1" w:styleId="WW8Num2">
    <w:name w:val="WW8Num2"/>
    <w:qFormat/>
  </w:style>
  <w:style w:type="numbering" w:customStyle="1" w:styleId="WW8Num9">
    <w:name w:val="WW8Num9"/>
    <w:qFormat/>
  </w:style>
  <w:style w:type="numbering" w:customStyle="1" w:styleId="WW8Num4">
    <w:name w:val="WW8Num4"/>
    <w:qFormat/>
  </w:style>
  <w:style w:type="character" w:styleId="Hipercze">
    <w:name w:val="Hyperlink"/>
    <w:basedOn w:val="Domylnaczcionkaakapitu"/>
    <w:uiPriority w:val="99"/>
    <w:unhideWhenUsed/>
    <w:rsid w:val="00B95E7B"/>
    <w:rPr>
      <w:color w:val="0563C1" w:themeColor="hyperlink"/>
      <w:u w:val="single"/>
    </w:rPr>
  </w:style>
  <w:style w:type="character" w:styleId="Nierozpoznanawzmianka">
    <w:name w:val="Unresolved Mention"/>
    <w:basedOn w:val="Domylnaczcionkaakapitu"/>
    <w:uiPriority w:val="99"/>
    <w:semiHidden/>
    <w:unhideWhenUsed/>
    <w:rsid w:val="00B95E7B"/>
    <w:rPr>
      <w:color w:val="605E5C"/>
      <w:shd w:val="clear" w:color="auto" w:fill="E1DFDD"/>
    </w:rPr>
  </w:style>
  <w:style w:type="character" w:customStyle="1" w:styleId="Internetlink0">
    <w:name w:val="Internet link"/>
    <w:basedOn w:val="Domylnaczcionkaakapitu1"/>
    <w:rsid w:val="003E73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596266">
      <w:bodyDiv w:val="1"/>
      <w:marLeft w:val="0"/>
      <w:marRight w:val="0"/>
      <w:marTop w:val="0"/>
      <w:marBottom w:val="0"/>
      <w:divBdr>
        <w:top w:val="none" w:sz="0" w:space="0" w:color="auto"/>
        <w:left w:val="none" w:sz="0" w:space="0" w:color="auto"/>
        <w:bottom w:val="none" w:sz="0" w:space="0" w:color="auto"/>
        <w:right w:val="none" w:sz="0" w:space="0" w:color="auto"/>
      </w:divBdr>
    </w:div>
    <w:div w:id="868879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sip.lex.p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lex.pl/" TargetMode="External"/><Relationship Id="rId11" Type="http://schemas.openxmlformats.org/officeDocument/2006/relationships/hyperlink" Target="https://bip.goldap.pl/nabory.html" TargetMode="External"/><Relationship Id="rId5" Type="http://schemas.openxmlformats.org/officeDocument/2006/relationships/webSettings" Target="webSettings.xml"/><Relationship Id="rId10" Type="http://schemas.openxmlformats.org/officeDocument/2006/relationships/hyperlink" Target="https://bip.goldap.pl/regulamin-wynagradzania-pracownikow.html" TargetMode="Externa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DAAF5-C535-4EB0-94F0-A3527C923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1413</Words>
  <Characters>8484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edyta.bialek</dc:creator>
  <dc:description/>
  <cp:lastModifiedBy>Marta Janko</cp:lastModifiedBy>
  <cp:revision>2</cp:revision>
  <cp:lastPrinted>2026-06-18T09:08:00Z</cp:lastPrinted>
  <dcterms:created xsi:type="dcterms:W3CDTF">2026-06-19T07:06:00Z</dcterms:created>
  <dcterms:modified xsi:type="dcterms:W3CDTF">2026-06-19T07:06:00Z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