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42EA" w14:textId="171326D7" w:rsidR="004122DE" w:rsidRDefault="00E863CB" w:rsidP="007D707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3451">
        <w:rPr>
          <w:noProof/>
        </w:rPr>
        <w:drawing>
          <wp:inline distT="0" distB="0" distL="0" distR="0" wp14:anchorId="20CFB2F4" wp14:editId="0780E7A4">
            <wp:extent cx="1571625" cy="514350"/>
            <wp:effectExtent l="0" t="0" r="9525" b="0"/>
            <wp:docPr id="820594372" name="Obraz 1" descr="Logotyp dofinansowania ze środków krajowych -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 dofinansowania ze środków krajowych -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3451">
        <w:rPr>
          <w:noProof/>
        </w:rPr>
        <w:drawing>
          <wp:inline distT="0" distB="0" distL="0" distR="0" wp14:anchorId="382FC00B" wp14:editId="7CF07A82">
            <wp:extent cx="1228725" cy="542925"/>
            <wp:effectExtent l="0" t="0" r="9525" b="9525"/>
            <wp:docPr id="826706694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88A7" w14:textId="77777777" w:rsidR="004122DE" w:rsidRDefault="004122DE" w:rsidP="007D707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65592" w14:textId="115DAE4D" w:rsidR="008F1F0F" w:rsidRPr="00B33F54" w:rsidRDefault="008F1F0F" w:rsidP="007D707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33F54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CA13B1" w:rsidRPr="00B33F54">
        <w:rPr>
          <w:rFonts w:asciiTheme="minorHAnsi" w:hAnsiTheme="minorHAnsi" w:cstheme="minorHAnsi"/>
          <w:b/>
          <w:bCs/>
          <w:sz w:val="22"/>
          <w:szCs w:val="22"/>
        </w:rPr>
        <w:t>A.</w:t>
      </w:r>
      <w:r w:rsidRPr="00B33F54">
        <w:rPr>
          <w:rFonts w:asciiTheme="minorHAnsi" w:hAnsiTheme="minorHAnsi" w:cstheme="minorHAnsi"/>
          <w:b/>
          <w:bCs/>
          <w:sz w:val="22"/>
          <w:szCs w:val="22"/>
        </w:rPr>
        <w:t>271.</w:t>
      </w:r>
      <w:r w:rsidR="00CA13B1" w:rsidRPr="00B33F54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B33F5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CA13B1"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                                                                       </w:t>
      </w:r>
      <w:r w:rsid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                       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 Gołdap, dn. </w:t>
      </w:r>
      <w:r w:rsidR="009048C5">
        <w:rPr>
          <w:rFonts w:asciiTheme="minorHAnsi" w:hAnsiTheme="minorHAnsi" w:cstheme="minorHAnsi"/>
          <w:b/>
          <w:bCs/>
          <w:sz w:val="22"/>
          <w:szCs w:val="22"/>
          <w:lang w:val="pl-PL"/>
        </w:rPr>
        <w:t>23</w:t>
      </w:r>
      <w:r w:rsidR="006F1886"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.0</w:t>
      </w:r>
      <w:r w:rsidR="00117473"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.202</w:t>
      </w:r>
      <w:r w:rsidR="00CA13B1"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r.</w:t>
      </w:r>
    </w:p>
    <w:p w14:paraId="1338B43F" w14:textId="77777777" w:rsidR="00117473" w:rsidRPr="00B33F54" w:rsidRDefault="00117473" w:rsidP="007D707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CC19FA0" w14:textId="4335526B" w:rsidR="00117473" w:rsidRPr="00B33F54" w:rsidRDefault="00117473" w:rsidP="009048C5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>Zawiadomienie</w:t>
      </w:r>
      <w:r w:rsidR="009048C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 </w:t>
      </w:r>
      <w:r w:rsidRPr="00B33F5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unieważnieniu </w:t>
      </w:r>
      <w:r w:rsidR="002A33D4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</w:p>
    <w:p w14:paraId="403FA97F" w14:textId="77777777" w:rsidR="007B39C3" w:rsidRPr="00B33F54" w:rsidRDefault="007B39C3" w:rsidP="007D707B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A94BAE" w14:textId="43574F10" w:rsidR="000065C2" w:rsidRPr="00E863CB" w:rsidRDefault="00237185" w:rsidP="00E863CB">
      <w:pPr>
        <w:spacing w:after="240" w:line="276" w:lineRule="auto"/>
        <w:ind w:firstLine="426"/>
        <w:jc w:val="both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B33F54">
        <w:rPr>
          <w:rFonts w:asciiTheme="minorHAnsi" w:eastAsia="Times New Roman" w:hAnsiTheme="minorHAnsi" w:cstheme="minorHAnsi"/>
          <w:b/>
          <w:iCs/>
          <w:sz w:val="22"/>
          <w:szCs w:val="22"/>
        </w:rPr>
        <w:t>Gmina Gołdap</w:t>
      </w:r>
      <w:r w:rsidR="006C163A" w:rsidRPr="00B33F54">
        <w:rPr>
          <w:rFonts w:asciiTheme="minorHAnsi" w:eastAsia="Times New Roman" w:hAnsiTheme="minorHAnsi" w:cstheme="minorHAnsi"/>
          <w:b/>
          <w:iCs/>
          <w:sz w:val="22"/>
          <w:szCs w:val="22"/>
        </w:rPr>
        <w:t>,</w:t>
      </w:r>
      <w:r w:rsidRPr="00B33F54">
        <w:rPr>
          <w:rFonts w:asciiTheme="minorHAnsi" w:eastAsia="Times New Roman" w:hAnsiTheme="minorHAnsi" w:cstheme="minorHAnsi"/>
          <w:bCs/>
          <w:iCs/>
          <w:sz w:val="22"/>
          <w:szCs w:val="22"/>
        </w:rPr>
        <w:t xml:space="preserve"> reprezentowana przez Burmistrza Gołdapi</w:t>
      </w:r>
      <w:r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w oparciu o art. </w:t>
      </w:r>
      <w:r w:rsidR="009048C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255 ust. 3) w związku</w:t>
      </w:r>
      <w:r w:rsidR="00B52CA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                       </w:t>
      </w:r>
      <w:r w:rsidR="009048C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z art. 263</w:t>
      </w:r>
      <w:r w:rsidR="00117473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Ustawy</w:t>
      </w:r>
      <w:r w:rsidR="006C163A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</w:t>
      </w:r>
      <w:r w:rsidR="00117473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z dnia 11 września 2019 r. Prawo zamówień publicznych (t.j.: Dz. U. z 202</w:t>
      </w:r>
      <w:r w:rsidR="00CA13B1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4</w:t>
      </w:r>
      <w:r w:rsidR="00117473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r. poz. 1</w:t>
      </w:r>
      <w:r w:rsidR="00CA13B1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320</w:t>
      </w:r>
      <w:r w:rsidR="00117473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ze zm.) </w:t>
      </w:r>
      <w:r w:rsidR="00116C97" w:rsidRPr="00B33F54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zawiadamia o </w:t>
      </w:r>
      <w:r w:rsidR="009048C5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unieważnieniu postępowania o udzielnie zamówienia publicznego </w:t>
      </w:r>
      <w:r w:rsidR="00B33F54" w:rsidRPr="00B33F54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pn.: „Zakup i dostawa sprzętu i wyposażenia na potrzeby ochrony ludności i obrony cywilnej w Gminie Gołdap w ramach realizacji Programu Ochrony Ludności i Obrony Cywilnej na lata 2025-2026” Obszar 2 – Zabezpieczenie logistyczne</w:t>
      </w:r>
      <w:r w:rsidR="00B52CA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     </w:t>
      </w:r>
      <w:r w:rsidR="00B33F54" w:rsidRPr="00B33F54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i zapewnienie ciągłości dostaw w przedmiocie </w:t>
      </w:r>
      <w:r w:rsidR="00B33F54" w:rsidRPr="00242C39">
        <w:rPr>
          <w:rFonts w:asciiTheme="minorHAnsi" w:hAnsiTheme="minorHAnsi" w:cstheme="minorHAnsi"/>
          <w:b/>
          <w:bCs/>
          <w:sz w:val="22"/>
          <w:szCs w:val="22"/>
        </w:rPr>
        <w:t xml:space="preserve">Część 1 </w:t>
      </w:r>
      <w:r w:rsidR="0027385E">
        <w:rPr>
          <w:rFonts w:asciiTheme="minorHAnsi" w:hAnsiTheme="minorHAnsi" w:cstheme="minorHAnsi"/>
          <w:b/>
          <w:bCs/>
          <w:sz w:val="22"/>
          <w:szCs w:val="22"/>
        </w:rPr>
        <w:t>dotyczącej dostawy dwóch przyczep</w:t>
      </w:r>
      <w:r w:rsidR="00B33F54" w:rsidRPr="00242C39">
        <w:rPr>
          <w:rFonts w:asciiTheme="minorHAnsi" w:hAnsiTheme="minorHAnsi" w:cstheme="minorHAnsi"/>
          <w:b/>
          <w:bCs/>
          <w:sz w:val="22"/>
          <w:szCs w:val="22"/>
        </w:rPr>
        <w:t xml:space="preserve"> do przewozu wody pitnej </w:t>
      </w:r>
      <w:r w:rsidR="002738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3F54" w:rsidRPr="00242C39">
        <w:rPr>
          <w:rFonts w:asciiTheme="minorHAnsi" w:hAnsiTheme="minorHAnsi" w:cstheme="minorHAnsi"/>
          <w:b/>
          <w:bCs/>
          <w:sz w:val="22"/>
          <w:szCs w:val="22"/>
        </w:rPr>
        <w:t>o pojemności 2000 l</w:t>
      </w:r>
      <w:r w:rsidR="00116C97" w:rsidRPr="00B33F54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, </w:t>
      </w:r>
      <w:r w:rsidR="00242C39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ponieważ </w:t>
      </w:r>
      <w:r w:rsidR="009048C5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Wykonawca, którego oferta uznana została jako najkorzystniejsza uchyla się od zawarcia umowy w sprawie zamówienia publicznego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(zamawiający przy użyciu formularzy do komunikacji dostępnych na Platformie e-Zamówienia w dniu 9 czerwca br. przekazał informację o planowany terminie zawarcia umowy wyznaczając go dat</w:t>
      </w:r>
      <w:r w:rsidR="002B6E5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ą na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12 czerwca 2026 r. w związku</w:t>
      </w:r>
      <w:r w:rsidR="00B52CA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             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z brakiem odpowiedzi w dniu 15 czerwca br. przekazano kolejn</w:t>
      </w:r>
      <w:r w:rsidR="002B6E5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ą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wiadomość w której wyznaczono ostateczny termin do podpisania umowy określając go datą 16 czerwca 2026 r.</w:t>
      </w:r>
      <w:r w:rsidR="002B6E5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, jednocześnie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Zamawiający wyraźnie podkreślił, że nie podpisanie  umowy </w:t>
      </w:r>
      <w:r w:rsidR="002B6E5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w wyznaczonym terminie 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zostanie uznane przez zamawiającego jako uchylanie się od jej zawarcia; W ww. terminie Wykonawca nie </w:t>
      </w:r>
      <w:r w:rsidR="00B52CA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dokonał</w:t>
      </w:r>
      <w:r w:rsidR="00BD1D75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czynności jej podpisania)</w:t>
      </w:r>
      <w:r w:rsidR="00B52CAC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</w:t>
      </w:r>
      <w:r w:rsidR="00B52CAC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natomiast kolejna w rankingu oferta najkorzystniejsz</w:t>
      </w:r>
      <w:r w:rsidR="005C3961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ą</w:t>
      </w:r>
      <w:r w:rsidR="00B52CAC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 z ceną w wysokości 174 000,00 zł brutto, przewyższa kwotę, którą Zamawiający zamierza przeznaczyć na sfinansowanie zamówienia, tj. 140</w:t>
      </w:r>
      <w:r w:rsidR="001631EB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 </w:t>
      </w:r>
      <w:r w:rsidR="00B52CAC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000</w:t>
      </w:r>
      <w:r w:rsidR="001631EB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,00</w:t>
      </w:r>
      <w:r w:rsidR="00B52CAC" w:rsidRPr="00B52CAC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 zł.</w:t>
      </w:r>
      <w:r w:rsidR="00AA7A47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bidi="ar-SA"/>
        </w:rPr>
        <w:t xml:space="preserve">    </w:t>
      </w:r>
      <w:r w:rsidR="002A33D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bidi="ar-SA"/>
        </w:rPr>
        <w:t xml:space="preserve"> </w:t>
      </w:r>
    </w:p>
    <w:p w14:paraId="17EA370A" w14:textId="2ACD0799" w:rsidR="00AA2F77" w:rsidRPr="00B33F54" w:rsidRDefault="00AA2F77" w:rsidP="006801A9">
      <w:pPr>
        <w:pStyle w:val="Standard"/>
        <w:ind w:firstLine="482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33F54">
        <w:rPr>
          <w:rStyle w:val="markedcontent"/>
          <w:rFonts w:asciiTheme="minorHAnsi" w:hAnsiTheme="minorHAnsi" w:cstheme="minorHAnsi"/>
          <w:b/>
          <w:bCs/>
          <w:sz w:val="22"/>
          <w:szCs w:val="22"/>
          <w:lang w:val="pl-PL"/>
        </w:rPr>
        <w:t>Z poważaniem</w:t>
      </w:r>
    </w:p>
    <w:p w14:paraId="0F4E2E56" w14:textId="77777777" w:rsidR="007B39C3" w:rsidRPr="00B33F54" w:rsidRDefault="007B39C3">
      <w:pPr>
        <w:rPr>
          <w:rFonts w:asciiTheme="minorHAnsi" w:hAnsiTheme="minorHAnsi" w:cstheme="minorHAnsi"/>
          <w:sz w:val="22"/>
          <w:szCs w:val="22"/>
        </w:rPr>
      </w:pPr>
    </w:p>
    <w:sectPr w:rsidR="007B39C3" w:rsidRPr="00B33F54" w:rsidSect="00904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8" w:right="1134" w:bottom="1134" w:left="1134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7031" w14:textId="77777777" w:rsidR="00F85C97" w:rsidRDefault="00F85C97" w:rsidP="008F1F0F">
      <w:r>
        <w:separator/>
      </w:r>
    </w:p>
  </w:endnote>
  <w:endnote w:type="continuationSeparator" w:id="0">
    <w:p w14:paraId="0EEFC4F8" w14:textId="77777777" w:rsidR="00F85C97" w:rsidRDefault="00F85C97" w:rsidP="008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0A73" w14:textId="77777777" w:rsidR="002A33D4" w:rsidRDefault="002A33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141B" w14:textId="77777777" w:rsidR="002A33D4" w:rsidRDefault="002A33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3E89" w14:textId="77777777" w:rsidR="002A33D4" w:rsidRDefault="002A3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571F" w14:textId="77777777" w:rsidR="00F85C97" w:rsidRDefault="00F85C97" w:rsidP="008F1F0F">
      <w:r>
        <w:separator/>
      </w:r>
    </w:p>
  </w:footnote>
  <w:footnote w:type="continuationSeparator" w:id="0">
    <w:p w14:paraId="6696292C" w14:textId="77777777" w:rsidR="00F85C97" w:rsidRDefault="00F85C97" w:rsidP="008F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8700" w14:textId="77777777" w:rsidR="002A33D4" w:rsidRDefault="002A33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D357" w14:textId="77777777" w:rsidR="008F1F0F" w:rsidRDefault="008F1F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BF63" w14:textId="77777777" w:rsidR="002A33D4" w:rsidRDefault="002A3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5785E"/>
    <w:multiLevelType w:val="multilevel"/>
    <w:tmpl w:val="10AC158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56074903">
    <w:abstractNumId w:val="2"/>
  </w:num>
  <w:num w:numId="2" w16cid:durableId="68697202">
    <w:abstractNumId w:val="1"/>
    <w:lvlOverride w:ilvl="0">
      <w:startOverride w:val="1"/>
    </w:lvlOverride>
  </w:num>
  <w:num w:numId="3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C3"/>
    <w:rsid w:val="000065C2"/>
    <w:rsid w:val="00060F36"/>
    <w:rsid w:val="00101BC9"/>
    <w:rsid w:val="00103254"/>
    <w:rsid w:val="001062A6"/>
    <w:rsid w:val="00112FF2"/>
    <w:rsid w:val="00116C97"/>
    <w:rsid w:val="00117473"/>
    <w:rsid w:val="001553A3"/>
    <w:rsid w:val="001631EB"/>
    <w:rsid w:val="00171F42"/>
    <w:rsid w:val="00175626"/>
    <w:rsid w:val="001843AE"/>
    <w:rsid w:val="00237185"/>
    <w:rsid w:val="00242C39"/>
    <w:rsid w:val="0027208D"/>
    <w:rsid w:val="0027385E"/>
    <w:rsid w:val="002940A0"/>
    <w:rsid w:val="002A33D4"/>
    <w:rsid w:val="002B6E5C"/>
    <w:rsid w:val="00327F0F"/>
    <w:rsid w:val="00353A4A"/>
    <w:rsid w:val="003648C1"/>
    <w:rsid w:val="004122DE"/>
    <w:rsid w:val="00484012"/>
    <w:rsid w:val="004858E4"/>
    <w:rsid w:val="004F25D4"/>
    <w:rsid w:val="00546E79"/>
    <w:rsid w:val="005C3961"/>
    <w:rsid w:val="005F1425"/>
    <w:rsid w:val="0063638A"/>
    <w:rsid w:val="00651E07"/>
    <w:rsid w:val="006801A9"/>
    <w:rsid w:val="006C163A"/>
    <w:rsid w:val="006F1886"/>
    <w:rsid w:val="006F3FAD"/>
    <w:rsid w:val="00727EE5"/>
    <w:rsid w:val="00793AA2"/>
    <w:rsid w:val="007B39C3"/>
    <w:rsid w:val="007B4E36"/>
    <w:rsid w:val="007D707B"/>
    <w:rsid w:val="008659B9"/>
    <w:rsid w:val="008908B0"/>
    <w:rsid w:val="008A16FA"/>
    <w:rsid w:val="008D21ED"/>
    <w:rsid w:val="008D2A6A"/>
    <w:rsid w:val="008F1F0F"/>
    <w:rsid w:val="009048C5"/>
    <w:rsid w:val="0096478D"/>
    <w:rsid w:val="009C3726"/>
    <w:rsid w:val="009D27E7"/>
    <w:rsid w:val="00A25B1E"/>
    <w:rsid w:val="00A80483"/>
    <w:rsid w:val="00A9160B"/>
    <w:rsid w:val="00AA2F77"/>
    <w:rsid w:val="00AA7A47"/>
    <w:rsid w:val="00AD05FC"/>
    <w:rsid w:val="00B30AD2"/>
    <w:rsid w:val="00B32FAF"/>
    <w:rsid w:val="00B33F54"/>
    <w:rsid w:val="00B52CAC"/>
    <w:rsid w:val="00B64820"/>
    <w:rsid w:val="00BD1D75"/>
    <w:rsid w:val="00C53F70"/>
    <w:rsid w:val="00C6770A"/>
    <w:rsid w:val="00C86B1E"/>
    <w:rsid w:val="00CA13B1"/>
    <w:rsid w:val="00CE776A"/>
    <w:rsid w:val="00D76E8B"/>
    <w:rsid w:val="00D93FA3"/>
    <w:rsid w:val="00E479EC"/>
    <w:rsid w:val="00E861FA"/>
    <w:rsid w:val="00E863CB"/>
    <w:rsid w:val="00E866B1"/>
    <w:rsid w:val="00E91225"/>
    <w:rsid w:val="00EA6937"/>
    <w:rsid w:val="00F14010"/>
    <w:rsid w:val="00F17915"/>
    <w:rsid w:val="00F57B94"/>
    <w:rsid w:val="00F71E56"/>
    <w:rsid w:val="00F76C39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730E"/>
  <w15:chartTrackingRefBased/>
  <w15:docId w15:val="{5878FC34-5BEC-46BB-B46B-23AB5FD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3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edcontent">
    <w:name w:val="markedcontent"/>
    <w:basedOn w:val="Domylnaczcionkaakapitu"/>
    <w:rsid w:val="007B39C3"/>
  </w:style>
  <w:style w:type="paragraph" w:styleId="Nagwek">
    <w:name w:val="header"/>
    <w:basedOn w:val="Normalny"/>
    <w:link w:val="NagwekZnak"/>
    <w:uiPriority w:val="99"/>
    <w:unhideWhenUsed/>
    <w:rsid w:val="008F1F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F0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8F1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F0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8F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¿niony"/>
    <w:rsid w:val="00E91225"/>
    <w:rPr>
      <w:b/>
      <w:bCs/>
    </w:rPr>
  </w:style>
  <w:style w:type="character" w:styleId="Hipercze">
    <w:name w:val="Hyperlink"/>
    <w:uiPriority w:val="99"/>
    <w:rsid w:val="00E91225"/>
    <w:rPr>
      <w:color w:val="0000FF"/>
      <w:u w:val="single"/>
    </w:rPr>
  </w:style>
  <w:style w:type="paragraph" w:customStyle="1" w:styleId="standard0">
    <w:name w:val="standard"/>
    <w:basedOn w:val="Normalny"/>
    <w:rsid w:val="00A25B1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Standard"/>
    <w:rsid w:val="00B33F54"/>
    <w:pPr>
      <w:ind w:left="708"/>
    </w:pPr>
    <w:rPr>
      <w:rFonts w:eastAsia="SimSun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7B2C-537A-495D-A580-46DA48B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 Sztabińska</cp:lastModifiedBy>
  <cp:revision>10</cp:revision>
  <cp:lastPrinted>2026-06-23T10:08:00Z</cp:lastPrinted>
  <dcterms:created xsi:type="dcterms:W3CDTF">2026-06-23T08:13:00Z</dcterms:created>
  <dcterms:modified xsi:type="dcterms:W3CDTF">2026-06-23T10:17:00Z</dcterms:modified>
</cp:coreProperties>
</file>