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435D" w14:textId="4F542E30" w:rsidR="000F262A" w:rsidRDefault="000F262A" w:rsidP="00327B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125CA">
        <w:rPr>
          <w:rFonts w:cs="Times New Roman"/>
          <w:noProof/>
        </w:rPr>
        <w:drawing>
          <wp:inline distT="0" distB="0" distL="0" distR="0" wp14:anchorId="6B7CB463" wp14:editId="2A2128B6">
            <wp:extent cx="5381625" cy="523875"/>
            <wp:effectExtent l="0" t="0" r="0" b="9525"/>
            <wp:docPr id="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238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C8DC017" w14:textId="30B92008" w:rsidR="00327BA8" w:rsidRPr="00327BA8" w:rsidRDefault="00327BA8" w:rsidP="00327B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Gołdap,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0F262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07.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2026 r.</w:t>
      </w:r>
    </w:p>
    <w:p w14:paraId="350EDECA" w14:textId="03D7C140" w:rsidR="00327BA8" w:rsidRPr="00327BA8" w:rsidRDefault="00327BA8" w:rsidP="00327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GPO.6730.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779.2025.</w:t>
      </w:r>
    </w:p>
    <w:p w14:paraId="1685BA36" w14:textId="77777777" w:rsidR="00327BA8" w:rsidRPr="00327BA8" w:rsidRDefault="00327BA8" w:rsidP="00327B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OBWIESZCZENIE </w:t>
      </w:r>
    </w:p>
    <w:p w14:paraId="23456064" w14:textId="3D4BBBFA" w:rsidR="00327BA8" w:rsidRPr="00327BA8" w:rsidRDefault="00327BA8" w:rsidP="0071735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Obwieszcza się zgodnie z art. 49a, ustawy z 14 czerwca 1960 r. Kodeks postępowania administracyjnego (Dz. U. z 2025 r. poz. 1691) oraz art. 53. ust.4 ustawy z dnia 23 marca 2003 r. o planowaniu  i zagospodarowaniu przestrzennym (Dz. U. z 2026 r. poz. 538), że 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20.07.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2026 r. wydana została decyzja nr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779/2025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ustalająca 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warunk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zabudowy dla inwestycji polegającej na 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budowie budynku mieszkalnego jednorodzinnego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przewidzianej do realizacji w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gminie 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Gołdap, obrębie ewidencyjnym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Jabłońskie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na działce oznaczonej numerem ewidencyjnym: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133/20.</w:t>
      </w:r>
    </w:p>
    <w:p w14:paraId="378FADB3" w14:textId="1E17ED38" w:rsidR="00327BA8" w:rsidRPr="00327BA8" w:rsidRDefault="00327BA8" w:rsidP="0071735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Obwieszczenie niniejsze udostępniono w Biuletynie Informacji Publicznej dnia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21.07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.2026 r. na stronie www.bip.goldap.pl., w zakładce: Obwieszczenia, POSTĘPOWANIE ADMINISTRACYJNE - sprawa numer GPO.6730.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779.2025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E078FE9" w14:textId="2106537B" w:rsidR="00327BA8" w:rsidRPr="00327BA8" w:rsidRDefault="00327BA8" w:rsidP="00327B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Powyższe zawiadomienie uważane będzie za dokonane po upływie czternastu dni od dnia, w którym nastąpiło jego publiczne ogłoszenie i udostępnienie w Biuletynie Informacji Publicznej </w:t>
      </w:r>
      <w:proofErr w:type="spellStart"/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7173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05.08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2026 r.</w:t>
      </w:r>
    </w:p>
    <w:p w14:paraId="232895FE" w14:textId="4649BECE" w:rsidR="00327BA8" w:rsidRPr="00327BA8" w:rsidRDefault="00327BA8" w:rsidP="00327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OBWIESZCZENIE umieszczono na tablicy ogłoszeń </w:t>
      </w:r>
      <w:r w:rsidR="00CB6B0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21.07</w:t>
      </w: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.2026 r.</w:t>
      </w:r>
    </w:p>
    <w:p w14:paraId="670EFB86" w14:textId="77777777" w:rsidR="00327BA8" w:rsidRPr="00327BA8" w:rsidRDefault="00327BA8" w:rsidP="00327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Miejsce rozmieszczenia:</w:t>
      </w:r>
    </w:p>
    <w:p w14:paraId="44D4441B" w14:textId="77777777" w:rsidR="00327BA8" w:rsidRPr="00327BA8" w:rsidRDefault="00327BA8" w:rsidP="00327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Tablica ogłoszeń w Urzędzie Miejskim w Gołdapi</w:t>
      </w:r>
    </w:p>
    <w:p w14:paraId="1E45A663" w14:textId="77777777" w:rsidR="00327BA8" w:rsidRPr="00327BA8" w:rsidRDefault="00327BA8" w:rsidP="00327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Biuletyn Informacji Publicznej Urzędu Miejskiego w Gołdapi</w:t>
      </w:r>
    </w:p>
    <w:p w14:paraId="710CF0FD" w14:textId="77777777" w:rsidR="00327BA8" w:rsidRPr="00327BA8" w:rsidRDefault="00327BA8" w:rsidP="00327B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aa</w:t>
      </w:r>
    </w:p>
    <w:p w14:paraId="18860FA0" w14:textId="77777777" w:rsidR="00327BA8" w:rsidRPr="00327BA8" w:rsidRDefault="00327BA8" w:rsidP="00327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2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FD1ACA7" w14:textId="77777777" w:rsidR="000F262A" w:rsidRPr="000F262A" w:rsidRDefault="000F262A" w:rsidP="000F262A">
      <w:pPr>
        <w:widowControl w:val="0"/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Calibri Light" w:eastAsia="Lucida Sans Unicode" w:hAnsi="Calibri Light" w:cs="Calibri Light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3325" w:type="dxa"/>
        <w:tblInd w:w="6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5"/>
      </w:tblGrid>
      <w:tr w:rsidR="000F262A" w:rsidRPr="000F262A" w14:paraId="7C1C81FC" w14:textId="77777777" w:rsidTr="00132552">
        <w:trPr>
          <w:trHeight w:val="1140"/>
        </w:trPr>
        <w:tc>
          <w:tcPr>
            <w:tcW w:w="3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45BB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Z up. BURMISTRZA</w:t>
            </w:r>
          </w:p>
          <w:p w14:paraId="2F54E037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</w:p>
          <w:p w14:paraId="662A6A2E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iCs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mgr inż. arch. Beata Kołakowska</w:t>
            </w:r>
          </w:p>
          <w:p w14:paraId="04385C81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ARCHITEKT MIEJSKI</w:t>
            </w:r>
          </w:p>
          <w:p w14:paraId="014162A9" w14:textId="77777777" w:rsidR="000F262A" w:rsidRPr="000F262A" w:rsidRDefault="000F262A" w:rsidP="000F262A">
            <w:pPr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Kierownik Wydziału Gospodarki Przestrzennej,</w:t>
            </w:r>
          </w:p>
          <w:p w14:paraId="44729DCC" w14:textId="77777777" w:rsidR="000F262A" w:rsidRPr="000F262A" w:rsidRDefault="000F262A" w:rsidP="000F262A">
            <w:pPr>
              <w:widowControl w:val="0"/>
              <w:tabs>
                <w:tab w:val="left" w:pos="141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0F262A">
              <w:rPr>
                <w:rFonts w:ascii="Times New Roman" w:eastAsia="Times New Roman" w:hAnsi="Times New Roman" w:cs="Times New Roman"/>
                <w:color w:val="FF0000"/>
                <w:kern w:val="3"/>
                <w:sz w:val="16"/>
                <w:szCs w:val="16"/>
                <w:lang w:eastAsia="ar-SA"/>
                <w14:ligatures w14:val="none"/>
              </w:rPr>
              <w:t>Ochrony Środowiska i Nieruchomości</w:t>
            </w:r>
          </w:p>
        </w:tc>
      </w:tr>
    </w:tbl>
    <w:p w14:paraId="6611F3FD" w14:textId="77777777" w:rsidR="00D70D16" w:rsidRDefault="00D70D16"/>
    <w:sectPr w:rsidR="00D70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E409" w14:textId="77777777" w:rsidR="000E7699" w:rsidRDefault="000E7699" w:rsidP="000F262A">
      <w:pPr>
        <w:spacing w:after="0" w:line="240" w:lineRule="auto"/>
      </w:pPr>
      <w:r>
        <w:separator/>
      </w:r>
    </w:p>
  </w:endnote>
  <w:endnote w:type="continuationSeparator" w:id="0">
    <w:p w14:paraId="1690D447" w14:textId="77777777" w:rsidR="000E7699" w:rsidRDefault="000E7699" w:rsidP="000F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38A4" w14:textId="77777777" w:rsidR="000E7699" w:rsidRDefault="000E7699" w:rsidP="000F262A">
      <w:pPr>
        <w:spacing w:after="0" w:line="240" w:lineRule="auto"/>
      </w:pPr>
      <w:r>
        <w:separator/>
      </w:r>
    </w:p>
  </w:footnote>
  <w:footnote w:type="continuationSeparator" w:id="0">
    <w:p w14:paraId="54F16F91" w14:textId="77777777" w:rsidR="000E7699" w:rsidRDefault="000E7699" w:rsidP="000F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52F"/>
    <w:multiLevelType w:val="multilevel"/>
    <w:tmpl w:val="FEA2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31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A8"/>
    <w:rsid w:val="000839B1"/>
    <w:rsid w:val="000E7699"/>
    <w:rsid w:val="000F262A"/>
    <w:rsid w:val="00327BA8"/>
    <w:rsid w:val="003A5A16"/>
    <w:rsid w:val="00577FD9"/>
    <w:rsid w:val="00717354"/>
    <w:rsid w:val="00CB6B0A"/>
    <w:rsid w:val="00D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8E8D"/>
  <w15:chartTrackingRefBased/>
  <w15:docId w15:val="{8C77011F-191E-453B-9CC7-F8F391D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7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7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7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7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B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B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B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B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B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B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7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7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7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7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7B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7B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7B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B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7BA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62A"/>
  </w:style>
  <w:style w:type="paragraph" w:styleId="Stopka">
    <w:name w:val="footer"/>
    <w:basedOn w:val="Normalny"/>
    <w:link w:val="StopkaZnak"/>
    <w:uiPriority w:val="99"/>
    <w:unhideWhenUsed/>
    <w:rsid w:val="000F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Kołakowska</dc:creator>
  <cp:keywords/>
  <dc:description/>
  <cp:lastModifiedBy>Beata Kołakowska</cp:lastModifiedBy>
  <cp:revision>2</cp:revision>
  <dcterms:created xsi:type="dcterms:W3CDTF">2026-07-21T09:24:00Z</dcterms:created>
  <dcterms:modified xsi:type="dcterms:W3CDTF">2026-07-21T09:24:00Z</dcterms:modified>
</cp:coreProperties>
</file>