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49232" w14:textId="4B7C32BB" w:rsidR="00054AFD" w:rsidRDefault="00054AFD" w:rsidP="00054AFD">
      <w:pPr>
        <w:jc w:val="right"/>
        <w:rPr>
          <w:rFonts w:asciiTheme="minorHAnsi" w:hAnsiTheme="minorHAnsi" w:cstheme="minorHAnsi"/>
        </w:rPr>
      </w:pPr>
      <w:r w:rsidRPr="00793BC3">
        <w:rPr>
          <w:rFonts w:asciiTheme="minorHAnsi" w:hAnsiTheme="minorHAnsi" w:cstheme="minorHAnsi"/>
        </w:rPr>
        <w:t>Załącznik nr 2 do zapytania ofertowego</w:t>
      </w:r>
      <w:r w:rsidRPr="00793BC3">
        <w:rPr>
          <w:rFonts w:asciiTheme="minorHAnsi" w:hAnsiTheme="minorHAnsi" w:cstheme="minorHAnsi"/>
        </w:rPr>
        <w:br/>
        <w:t xml:space="preserve">nr </w:t>
      </w:r>
      <w:r w:rsidR="001964D3">
        <w:rPr>
          <w:rFonts w:asciiTheme="minorHAnsi" w:hAnsiTheme="minorHAnsi" w:cstheme="minorHAnsi"/>
        </w:rPr>
        <w:t>15</w:t>
      </w:r>
      <w:r w:rsidRPr="00793BC3">
        <w:rPr>
          <w:rFonts w:asciiTheme="minorHAnsi" w:hAnsiTheme="minorHAnsi" w:cstheme="minorHAnsi"/>
        </w:rPr>
        <w:t>/0</w:t>
      </w:r>
      <w:r w:rsidR="00295CA1">
        <w:rPr>
          <w:rFonts w:asciiTheme="minorHAnsi" w:hAnsiTheme="minorHAnsi" w:cstheme="minorHAnsi"/>
        </w:rPr>
        <w:t>8</w:t>
      </w:r>
      <w:r w:rsidRPr="00793BC3">
        <w:rPr>
          <w:rFonts w:asciiTheme="minorHAnsi" w:hAnsiTheme="minorHAnsi" w:cstheme="minorHAnsi"/>
        </w:rPr>
        <w:t>/KS/202</w:t>
      </w:r>
      <w:r w:rsidR="002A3A34">
        <w:rPr>
          <w:rFonts w:asciiTheme="minorHAnsi" w:hAnsiTheme="minorHAnsi" w:cstheme="minorHAnsi"/>
        </w:rPr>
        <w:t>6</w:t>
      </w:r>
    </w:p>
    <w:p w14:paraId="616EB21E" w14:textId="77777777" w:rsidR="00793BC3" w:rsidRPr="00793BC3" w:rsidRDefault="00793BC3" w:rsidP="00054AFD">
      <w:pPr>
        <w:jc w:val="right"/>
        <w:rPr>
          <w:rFonts w:asciiTheme="minorHAnsi" w:hAnsiTheme="minorHAnsi" w:cstheme="minorHAnsi"/>
        </w:rPr>
      </w:pPr>
    </w:p>
    <w:p w14:paraId="2D3ED1BA" w14:textId="77777777" w:rsidR="00054AFD" w:rsidRPr="00793BC3" w:rsidRDefault="00054AFD" w:rsidP="00533AA9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93BC3">
        <w:rPr>
          <w:rFonts w:asciiTheme="minorHAnsi" w:hAnsiTheme="minorHAnsi" w:cstheme="minorHAnsi"/>
          <w:b/>
          <w:bCs/>
          <w:sz w:val="32"/>
          <w:szCs w:val="32"/>
        </w:rPr>
        <w:t>SZCZEGÓŁOWY OPIS PRZEDMIOTU ZAMÓWIENIA</w:t>
      </w:r>
    </w:p>
    <w:p w14:paraId="6C77DDB8" w14:textId="77777777" w:rsid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  <w:r w:rsidRPr="00E00022">
        <w:rPr>
          <w:rFonts w:asciiTheme="minorHAnsi" w:hAnsiTheme="minorHAnsi" w:cstheme="minorHAnsi"/>
          <w:sz w:val="16"/>
          <w:szCs w:val="16"/>
        </w:rPr>
        <w:t>Zamówienie realizowane jest w ramach projektu strategicznego „Partnerstwo uzdrowisk dla rozwoju pogranicza”, który jest dofinansowany z środków Unii Europejskiej w ramach Programu Współpracy Transgranicznej Interreg VI-A Litwa–Polska 2021–2027.</w:t>
      </w:r>
    </w:p>
    <w:p w14:paraId="2DACEDD2" w14:textId="77777777" w:rsidR="00E00022" w:rsidRPr="00E00022" w:rsidRDefault="00E00022" w:rsidP="00E00022">
      <w:pPr>
        <w:numPr>
          <w:ilvl w:val="0"/>
          <w:numId w:val="16"/>
        </w:numPr>
        <w:suppressAutoHyphens/>
        <w:spacing w:after="0"/>
        <w:jc w:val="center"/>
        <w:rPr>
          <w:rFonts w:asciiTheme="minorHAnsi" w:hAnsiTheme="minorHAnsi" w:cstheme="minorHAnsi"/>
          <w:sz w:val="16"/>
          <w:szCs w:val="16"/>
        </w:rPr>
      </w:pPr>
    </w:p>
    <w:p w14:paraId="7EBF0C93" w14:textId="77777777" w:rsidR="00BE373D" w:rsidRDefault="00BE373D" w:rsidP="00533AA9">
      <w:pPr>
        <w:tabs>
          <w:tab w:val="left" w:pos="720"/>
        </w:tabs>
        <w:rPr>
          <w:rFonts w:asciiTheme="minorHAnsi" w:hAnsiTheme="minorHAnsi" w:cstheme="minorHAnsi"/>
          <w:b/>
          <w:bCs/>
          <w:sz w:val="24"/>
          <w:szCs w:val="24"/>
        </w:rPr>
      </w:pPr>
    </w:p>
    <w:p w14:paraId="439E35DB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1. Przedmiot zamówienia</w:t>
      </w:r>
    </w:p>
    <w:p w14:paraId="2784EA00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Przedmiotem zamówienia jest kompleksowa realizacja materiałów filmowych promujących partnerstwo pięciu uzdrowisk pogranicza polsko-litewskiego w ramach projektu „Partnerstwo uzdrowisk dla rozwoju pogranicza” (LTPL00355 – Health Resorts) współfinansowanego ze środków Programu Współpracy Transgranicznej Interreg VI-A Litwa–Polska 2021–2027.</w:t>
      </w:r>
    </w:p>
    <w:p w14:paraId="3111DADE" w14:textId="1A457A76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W ramach zamówienia Wykonawca zobowiązany będzie do opracowania koncepcji kreatywnej, przygotowania scenariusza, realizacji zdjęć na terenie wszystkich partnerów projektu, wykonania montażu oraz przygotowania kompletu materiałów promocyjnych</w:t>
      </w:r>
      <w:r>
        <w:rPr>
          <w:rFonts w:asciiTheme="minorHAnsi" w:hAnsiTheme="minorHAnsi" w:cstheme="minorHAnsi"/>
          <w:sz w:val="24"/>
          <w:szCs w:val="24"/>
        </w:rPr>
        <w:br/>
      </w:r>
      <w:r w:rsidRPr="00295CA1">
        <w:rPr>
          <w:rFonts w:asciiTheme="minorHAnsi" w:hAnsiTheme="minorHAnsi" w:cstheme="minorHAnsi"/>
          <w:sz w:val="24"/>
          <w:szCs w:val="24"/>
        </w:rPr>
        <w:t>w trzech wersjach długościowych i trzech wersjach językowych.</w:t>
      </w:r>
    </w:p>
    <w:p w14:paraId="15063A76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Materiał filmowy powinien promować partnerstwo uzdrowisk pogranicza polsko-litewskiego jako jeden spójny produkt turystyczny, prezentując jednocześnie potencjał uzdrowiskowy, turystyczny, przyrodniczy, kulturowy oraz rekreacyjny wszystkich partnerów projektu.</w:t>
      </w:r>
    </w:p>
    <w:p w14:paraId="2AFD831B" w14:textId="75C9D924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A9B6C29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2. Cel realizacji zamówienia</w:t>
      </w:r>
    </w:p>
    <w:p w14:paraId="17915A6E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Celem realizacji zamówienia jest stworzenie profesjonalnego materiału promocyjnego budującego rozpoznawalność wspólnej marki uzdrowisk pogranicza polsko-litewskiego oraz promocja regionu jako miejsca naturalnej regeneracji, zdrowia i wypoczynku.</w:t>
      </w:r>
    </w:p>
    <w:p w14:paraId="3E46F944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prezentować partnerstwo pięciu uzdrowisk jako spójny obszar turystyczny, którego siłą jest komplementarność oferty oraz różnorodność doświadczeń dostępnych po obu stronach granicy.</w:t>
      </w:r>
    </w:p>
    <w:p w14:paraId="43D56E3C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Materiał powinien zachęcać odbiorców do odwiedzenia regionu poprzez pokazanie jego walorów uzdrowiskowych, przyrodniczych, kulturowych, rekreacyjnych oraz lokalnych produktów, zgodnie z założeniami Strategii Rozwoju Marki Uzdrowisk Pogranicza.</w:t>
      </w:r>
    </w:p>
    <w:p w14:paraId="6DF2C70A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budować emocjonalny przekaz oparty na idei zdrowia, natury, spokoju, regeneracji oraz autentycznych doświadczeń, jednocześnie podkreślając współpracę partnerów projektu i wspólną markę regionu.</w:t>
      </w:r>
    </w:p>
    <w:p w14:paraId="1EB1F2A1" w14:textId="0B4E3A49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Pr="00295CA1">
        <w:rPr>
          <w:rFonts w:asciiTheme="minorHAnsi" w:hAnsiTheme="minorHAnsi" w:cstheme="minorHAnsi"/>
          <w:b/>
          <w:bCs/>
          <w:sz w:val="24"/>
          <w:szCs w:val="24"/>
        </w:rPr>
        <w:t>3. Założenia kreatywne</w:t>
      </w:r>
    </w:p>
    <w:p w14:paraId="2BB5C5AF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opowiadać jedną, spójną historię regionu pogranicza polsko-litewskiego jako miejsca naturalnej regeneracji.</w:t>
      </w:r>
    </w:p>
    <w:p w14:paraId="776D9114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Nie dopuszcza się realizacji filmu w formie zestawienia pięciu odrębnych prezentacji poszczególnych uzdrowisk.</w:t>
      </w:r>
    </w:p>
    <w:p w14:paraId="4163A98C" w14:textId="2D57CDB3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Narracja filmu powinna prowadzić odbiorcę przez wszystkie miejscowości partnerskie, pokazując ich indywidualny charakter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295CA1">
        <w:rPr>
          <w:rFonts w:asciiTheme="minorHAnsi" w:hAnsiTheme="minorHAnsi" w:cstheme="minorHAnsi"/>
          <w:sz w:val="24"/>
          <w:szCs w:val="24"/>
        </w:rPr>
        <w:t xml:space="preserve"> wzajemne uzupełnianie się ofert</w:t>
      </w:r>
      <w:r>
        <w:rPr>
          <w:rFonts w:asciiTheme="minorHAnsi" w:hAnsiTheme="minorHAnsi" w:cstheme="minorHAnsi"/>
          <w:sz w:val="24"/>
          <w:szCs w:val="24"/>
        </w:rPr>
        <w:t xml:space="preserve"> przy jednoczesnym ukazaniu jedności partnerstwa.</w:t>
      </w:r>
    </w:p>
    <w:p w14:paraId="1B417CAF" w14:textId="1B53D84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przedstawiać partnerstwo poprzez emocje i doświadczenia odbiorców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295CA1">
        <w:rPr>
          <w:rFonts w:asciiTheme="minorHAnsi" w:hAnsiTheme="minorHAnsi" w:cstheme="minorHAnsi"/>
          <w:sz w:val="24"/>
          <w:szCs w:val="24"/>
        </w:rPr>
        <w:t>Komunikacja powinna koncentrować się na pozytywnych emocjach związanych</w:t>
      </w:r>
      <w:r>
        <w:rPr>
          <w:rFonts w:asciiTheme="minorHAnsi" w:hAnsiTheme="minorHAnsi" w:cstheme="minorHAnsi"/>
          <w:sz w:val="24"/>
          <w:szCs w:val="24"/>
        </w:rPr>
        <w:br/>
      </w:r>
      <w:r w:rsidRPr="00295CA1">
        <w:rPr>
          <w:rFonts w:asciiTheme="minorHAnsi" w:hAnsiTheme="minorHAnsi" w:cstheme="minorHAnsi"/>
          <w:sz w:val="24"/>
          <w:szCs w:val="24"/>
        </w:rPr>
        <w:t>z odpoczynkiem, odzyskaniem równowagi, kontaktem z naturą oraz wysoką jakością życia.</w:t>
      </w:r>
    </w:p>
    <w:p w14:paraId="3A590D22" w14:textId="7338EC2F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55996BD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4. Zakres realizacji</w:t>
      </w:r>
    </w:p>
    <w:p w14:paraId="58F88BC7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W ramach zamówienia Wykonawca zobowiązany będzie do:</w:t>
      </w:r>
    </w:p>
    <w:p w14:paraId="52173732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opracowania koncepcji kreatywnej, </w:t>
      </w:r>
    </w:p>
    <w:p w14:paraId="5FAD5433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opracowania scenariusza, </w:t>
      </w:r>
    </w:p>
    <w:p w14:paraId="17841CF8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przygotowania storyboardu, </w:t>
      </w:r>
    </w:p>
    <w:p w14:paraId="425813E9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przygotowania harmonogramu zdjęć, </w:t>
      </w:r>
    </w:p>
    <w:p w14:paraId="4800A5DD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organizacji planów zdjęciowych, </w:t>
      </w:r>
    </w:p>
    <w:p w14:paraId="5BE7EF6B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realizacji zdjęć na terenie wszystkich partnerów projektu, </w:t>
      </w:r>
    </w:p>
    <w:p w14:paraId="6BD8B76E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wykonania zdjęć naziemnych, </w:t>
      </w:r>
    </w:p>
    <w:p w14:paraId="7401F5D0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wykonania zdjęć lotniczych z wykorzystaniem bezzałogowych statków powietrznych, </w:t>
      </w:r>
    </w:p>
    <w:p w14:paraId="0A401A56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zapewnienia modeli i statystów, jeżeli będą niezbędni do realizacji filmu, </w:t>
      </w:r>
    </w:p>
    <w:p w14:paraId="583F0CC3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realizacji nagrań dźwiękowych, </w:t>
      </w:r>
    </w:p>
    <w:p w14:paraId="05D98589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przygotowania animacji i elementów graficznych, </w:t>
      </w:r>
    </w:p>
    <w:p w14:paraId="04E49371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wykonania montażu, </w:t>
      </w:r>
    </w:p>
    <w:p w14:paraId="4FF91225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wykonania korekcji kolorystycznej, </w:t>
      </w:r>
    </w:p>
    <w:p w14:paraId="2139E2D8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wykonania udźwiękowienia, </w:t>
      </w:r>
    </w:p>
    <w:p w14:paraId="44C0444C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przygotowania napisów, </w:t>
      </w:r>
    </w:p>
    <w:p w14:paraId="1F08EA8F" w14:textId="77777777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przygotowania wszystkich wersji językowych, </w:t>
      </w:r>
    </w:p>
    <w:p w14:paraId="341B2659" w14:textId="0B08DAC9" w:rsidR="00295CA1" w:rsidRPr="00295CA1" w:rsidRDefault="00295CA1" w:rsidP="00295CA1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lastRenderedPageBreak/>
        <w:t>przekazania kompletu materiałów źródłowych</w:t>
      </w:r>
      <w:r>
        <w:rPr>
          <w:rFonts w:asciiTheme="minorHAnsi" w:hAnsiTheme="minorHAnsi" w:cstheme="minorHAnsi"/>
          <w:sz w:val="24"/>
          <w:szCs w:val="24"/>
        </w:rPr>
        <w:t xml:space="preserve"> do Zamawiającego</w:t>
      </w:r>
      <w:r w:rsidRPr="00295CA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09AF93B" w14:textId="69C9C015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457F832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5. Zakres merytoryczny filmu</w:t>
      </w:r>
    </w:p>
    <w:p w14:paraId="5DD94CA3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prezentować wszystkich partnerów projektu:</w:t>
      </w:r>
    </w:p>
    <w:p w14:paraId="745DE513" w14:textId="77777777" w:rsidR="00295CA1" w:rsidRPr="00295CA1" w:rsidRDefault="00295CA1" w:rsidP="00295CA1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Augustów, </w:t>
      </w:r>
    </w:p>
    <w:p w14:paraId="5129FE44" w14:textId="77777777" w:rsidR="00295CA1" w:rsidRPr="00295CA1" w:rsidRDefault="00295CA1" w:rsidP="00295CA1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Gołdap, </w:t>
      </w:r>
    </w:p>
    <w:p w14:paraId="530C53FD" w14:textId="77777777" w:rsidR="00295CA1" w:rsidRPr="00295CA1" w:rsidRDefault="00295CA1" w:rsidP="00295CA1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Supraśl, </w:t>
      </w:r>
    </w:p>
    <w:p w14:paraId="1AFEF039" w14:textId="77777777" w:rsidR="00295CA1" w:rsidRPr="00295CA1" w:rsidRDefault="00295CA1" w:rsidP="00295CA1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Druskieniki, </w:t>
      </w:r>
    </w:p>
    <w:p w14:paraId="41526FFB" w14:textId="77777777" w:rsidR="00295CA1" w:rsidRPr="00295CA1" w:rsidRDefault="00295CA1" w:rsidP="00295CA1">
      <w:pPr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Birsztany. </w:t>
      </w:r>
    </w:p>
    <w:p w14:paraId="129ECFA5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Każda miejscowość powinna zostać przedstawiona zgodnie z jej charakterem oraz rolą we wspólnej marce regionu.</w:t>
      </w:r>
    </w:p>
    <w:p w14:paraId="7190B026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prezentować w szczególności:</w:t>
      </w:r>
    </w:p>
    <w:p w14:paraId="56C29F62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walory uzdrowiskowe, </w:t>
      </w:r>
    </w:p>
    <w:p w14:paraId="03695CEE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walory przyrodnicze, </w:t>
      </w:r>
    </w:p>
    <w:p w14:paraId="7C1EC045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walory krajobrazowe, </w:t>
      </w:r>
    </w:p>
    <w:p w14:paraId="42C2FE8B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lokalne produkty, </w:t>
      </w:r>
    </w:p>
    <w:p w14:paraId="4DABEE7D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wydarzenia, </w:t>
      </w:r>
    </w:p>
    <w:p w14:paraId="57E92300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aktywność fizyczną, </w:t>
      </w:r>
    </w:p>
    <w:p w14:paraId="25F09EED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wellness, </w:t>
      </w:r>
    </w:p>
    <w:p w14:paraId="1B0DC177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kulturę, </w:t>
      </w:r>
    </w:p>
    <w:p w14:paraId="79C3C420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dziedzictwo historyczne, </w:t>
      </w:r>
    </w:p>
    <w:p w14:paraId="6647EDEB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lokalną gastronomię, </w:t>
      </w:r>
    </w:p>
    <w:p w14:paraId="707F3898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infrastrukturę turystyczną, </w:t>
      </w:r>
    </w:p>
    <w:p w14:paraId="5BAB1275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miejsca wypoczynku, </w:t>
      </w:r>
    </w:p>
    <w:p w14:paraId="4CEFFA6E" w14:textId="77777777" w:rsidR="00295CA1" w:rsidRPr="00295CA1" w:rsidRDefault="00295CA1" w:rsidP="00295CA1">
      <w:pPr>
        <w:numPr>
          <w:ilvl w:val="0"/>
          <w:numId w:val="2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atrakcje charakterystyczne dla poszczególnych partnerów. </w:t>
      </w:r>
    </w:p>
    <w:p w14:paraId="2D672554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Jednocześnie materiał powinien eksponować wspólną ideę partnerstwa oraz wspólną markę uzdrowisk pogranicza.</w:t>
      </w:r>
    </w:p>
    <w:p w14:paraId="690FD969" w14:textId="4424651C" w:rsid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EC3E4CF" w14:textId="77777777" w:rsidR="00BB03E9" w:rsidRPr="00295CA1" w:rsidRDefault="00BB03E9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0147F71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lastRenderedPageBreak/>
        <w:t>6. Charakter filmu</w:t>
      </w:r>
    </w:p>
    <w:p w14:paraId="4D69D3EA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posiadać charakter:</w:t>
      </w:r>
    </w:p>
    <w:p w14:paraId="6FF384E2" w14:textId="77777777" w:rsidR="00295CA1" w:rsidRPr="00295CA1" w:rsidRDefault="00295CA1" w:rsidP="00295CA1">
      <w:pPr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emocjonalny, </w:t>
      </w:r>
    </w:p>
    <w:p w14:paraId="6C3DB9E0" w14:textId="77777777" w:rsidR="00295CA1" w:rsidRPr="00295CA1" w:rsidRDefault="00295CA1" w:rsidP="00295CA1">
      <w:pPr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inspirujący, </w:t>
      </w:r>
    </w:p>
    <w:p w14:paraId="1710B63F" w14:textId="77777777" w:rsidR="00295CA1" w:rsidRPr="00295CA1" w:rsidRDefault="00295CA1" w:rsidP="00295CA1">
      <w:pPr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nowoczesny, </w:t>
      </w:r>
    </w:p>
    <w:p w14:paraId="772C49B4" w14:textId="77777777" w:rsidR="00295CA1" w:rsidRPr="00295CA1" w:rsidRDefault="00295CA1" w:rsidP="00295CA1">
      <w:pPr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filmowy, </w:t>
      </w:r>
    </w:p>
    <w:p w14:paraId="79146EC8" w14:textId="77777777" w:rsidR="00295CA1" w:rsidRPr="00295CA1" w:rsidRDefault="00295CA1" w:rsidP="00295CA1">
      <w:pPr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autentyczny, </w:t>
      </w:r>
    </w:p>
    <w:p w14:paraId="1FEADA2E" w14:textId="77777777" w:rsidR="00295CA1" w:rsidRPr="00295CA1" w:rsidRDefault="00295CA1" w:rsidP="00295CA1">
      <w:pPr>
        <w:numPr>
          <w:ilvl w:val="0"/>
          <w:numId w:val="2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ponadczasowy. </w:t>
      </w:r>
    </w:p>
    <w:p w14:paraId="0FC0E35E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Priorytetem powinno być opowiadanie historii obrazem.</w:t>
      </w:r>
    </w:p>
    <w:p w14:paraId="75DF39A7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Nie dopuszcza się realizacji filmu w formie reportażu, kroniki wydarzeń ani klasycznej prezentacji promocyjnej opartej głównie na lektorze.</w:t>
      </w:r>
    </w:p>
    <w:p w14:paraId="0FB3B7D4" w14:textId="4347CEEB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C9FF2BD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7. Styl realizacji</w:t>
      </w:r>
    </w:p>
    <w:p w14:paraId="1F303BBE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Preferowany styl realizacji:</w:t>
      </w:r>
    </w:p>
    <w:p w14:paraId="18709DE6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cinematic, </w:t>
      </w:r>
    </w:p>
    <w:p w14:paraId="33664B09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naturalne światło, </w:t>
      </w:r>
    </w:p>
    <w:p w14:paraId="765960DF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płynna praca kamery, </w:t>
      </w:r>
    </w:p>
    <w:p w14:paraId="5DE64B96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zdjęcia lotnicze, </w:t>
      </w:r>
    </w:p>
    <w:p w14:paraId="66EEAE01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ujęcia slow motion, </w:t>
      </w:r>
    </w:p>
    <w:p w14:paraId="6D964782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dynamiczny, ale spokojny montaż, </w:t>
      </w:r>
    </w:p>
    <w:p w14:paraId="39423CB0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wykorzystanie ujęć prezentujących ludzi korzystających z oferty regionu, </w:t>
      </w:r>
    </w:p>
    <w:p w14:paraId="3D1F0C85" w14:textId="77777777" w:rsidR="00295CA1" w:rsidRPr="00295CA1" w:rsidRDefault="00295CA1" w:rsidP="00295CA1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wysoka jakość obrazu odpowiadająca współczesnym standardom promocji destynacji turystycznych. </w:t>
      </w:r>
    </w:p>
    <w:p w14:paraId="6B302953" w14:textId="34D9EEDB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1AE3B48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8. Produkty końcowe</w:t>
      </w:r>
    </w:p>
    <w:p w14:paraId="042502D1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Wykonawca przygotuje:</w:t>
      </w:r>
    </w:p>
    <w:p w14:paraId="11CE61B5" w14:textId="601D8E15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główny</w:t>
      </w:r>
      <w:r w:rsidR="00BB03E9">
        <w:rPr>
          <w:rFonts w:asciiTheme="minorHAnsi" w:hAnsiTheme="minorHAnsi" w:cstheme="minorHAnsi"/>
          <w:sz w:val="24"/>
          <w:szCs w:val="24"/>
        </w:rPr>
        <w:t xml:space="preserve">: </w:t>
      </w:r>
      <w:r w:rsidRPr="00295CA1">
        <w:rPr>
          <w:rFonts w:asciiTheme="minorHAnsi" w:hAnsiTheme="minorHAnsi" w:cstheme="minorHAnsi"/>
          <w:sz w:val="24"/>
          <w:szCs w:val="24"/>
        </w:rPr>
        <w:t>czas trwania 8–10 minut</w:t>
      </w:r>
    </w:p>
    <w:p w14:paraId="1CE7B22E" w14:textId="1291029A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promocyjny</w:t>
      </w:r>
      <w:r w:rsidR="00BB03E9">
        <w:rPr>
          <w:rFonts w:asciiTheme="minorHAnsi" w:hAnsiTheme="minorHAnsi" w:cstheme="minorHAnsi"/>
          <w:sz w:val="24"/>
          <w:szCs w:val="24"/>
        </w:rPr>
        <w:t xml:space="preserve">: </w:t>
      </w:r>
      <w:r w:rsidRPr="00295CA1">
        <w:rPr>
          <w:rFonts w:asciiTheme="minorHAnsi" w:hAnsiTheme="minorHAnsi" w:cstheme="minorHAnsi"/>
          <w:sz w:val="24"/>
          <w:szCs w:val="24"/>
        </w:rPr>
        <w:t>czas trwania 2,5–3 minuty</w:t>
      </w:r>
    </w:p>
    <w:p w14:paraId="6BD9F1C8" w14:textId="60B81F2E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Spot promocyjny</w:t>
      </w:r>
      <w:r w:rsidR="00BB03E9">
        <w:rPr>
          <w:rFonts w:asciiTheme="minorHAnsi" w:hAnsiTheme="minorHAnsi" w:cstheme="minorHAnsi"/>
          <w:sz w:val="24"/>
          <w:szCs w:val="24"/>
        </w:rPr>
        <w:t xml:space="preserve">: </w:t>
      </w:r>
      <w:r w:rsidRPr="00295CA1">
        <w:rPr>
          <w:rFonts w:asciiTheme="minorHAnsi" w:hAnsiTheme="minorHAnsi" w:cstheme="minorHAnsi"/>
          <w:sz w:val="24"/>
          <w:szCs w:val="24"/>
        </w:rPr>
        <w:t>czas trwania 30–45 sekund</w:t>
      </w:r>
    </w:p>
    <w:p w14:paraId="2F87C332" w14:textId="17BE42C1" w:rsidR="00295CA1" w:rsidRDefault="00295CA1" w:rsidP="00BB03E9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lastRenderedPageBreak/>
        <w:t xml:space="preserve">Każdy materiał zostanie przygotowany w </w:t>
      </w:r>
      <w:r w:rsidR="00BB03E9">
        <w:rPr>
          <w:rFonts w:asciiTheme="minorHAnsi" w:hAnsiTheme="minorHAnsi" w:cstheme="minorHAnsi"/>
          <w:sz w:val="24"/>
          <w:szCs w:val="24"/>
        </w:rPr>
        <w:t xml:space="preserve">trzech wersjach językowych </w:t>
      </w:r>
      <w:r w:rsidRPr="00295CA1">
        <w:rPr>
          <w:rFonts w:asciiTheme="minorHAnsi" w:hAnsiTheme="minorHAnsi" w:cstheme="minorHAnsi"/>
          <w:sz w:val="24"/>
          <w:szCs w:val="24"/>
        </w:rPr>
        <w:t>polskiej, litewskiej</w:t>
      </w:r>
      <w:r w:rsidR="00BB03E9"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295CA1">
        <w:rPr>
          <w:rFonts w:asciiTheme="minorHAnsi" w:hAnsiTheme="minorHAnsi" w:cstheme="minorHAnsi"/>
          <w:sz w:val="24"/>
          <w:szCs w:val="24"/>
        </w:rPr>
        <w:t xml:space="preserve">angielskiej. </w:t>
      </w:r>
    </w:p>
    <w:p w14:paraId="7E82F8DB" w14:textId="7939E09A" w:rsidR="00BB03E9" w:rsidRDefault="00BB03E9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Film</w:t>
      </w:r>
      <w:r w:rsidRPr="00BB03E9">
        <w:rPr>
          <w:rFonts w:asciiTheme="minorHAnsi" w:hAnsiTheme="minorHAnsi" w:cstheme="minorHAnsi"/>
          <w:sz w:val="24"/>
          <w:szCs w:val="24"/>
        </w:rPr>
        <w:t xml:space="preserve"> promocyjny zostanie zrealizowany w sposób umożliwiający jego kadrowanie do formatu pionowego (9:16), dzięki czemu możliwe będzie przygotowanie wersji przeznaczonej do publikacji w mediach społecznościowych, w szczególności jako rolka (Reels), YouTube Shorts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B03E9">
        <w:rPr>
          <w:rFonts w:asciiTheme="minorHAnsi" w:hAnsiTheme="minorHAnsi" w:cstheme="minorHAnsi"/>
          <w:sz w:val="24"/>
          <w:szCs w:val="24"/>
        </w:rPr>
        <w:t>TikTok</w:t>
      </w:r>
      <w:r>
        <w:rPr>
          <w:rFonts w:asciiTheme="minorHAnsi" w:hAnsiTheme="minorHAnsi" w:cstheme="minorHAnsi"/>
          <w:sz w:val="24"/>
          <w:szCs w:val="24"/>
        </w:rPr>
        <w:t xml:space="preserve"> itp</w:t>
      </w:r>
      <w:r w:rsidRPr="00BB03E9">
        <w:rPr>
          <w:rFonts w:asciiTheme="minorHAnsi" w:hAnsiTheme="minorHAnsi" w:cstheme="minorHAnsi"/>
          <w:sz w:val="24"/>
          <w:szCs w:val="24"/>
        </w:rPr>
        <w:t>.</w:t>
      </w:r>
    </w:p>
    <w:p w14:paraId="06581A40" w14:textId="10D2B553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Łącznie Zamawiający otrzyma 9 gotowych materiałów filmowych (3 długości × 3 wersje językowe).</w:t>
      </w:r>
    </w:p>
    <w:p w14:paraId="7CF3CEDB" w14:textId="27AD0719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0539DF2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9. Parametry techniczne</w:t>
      </w:r>
    </w:p>
    <w:p w14:paraId="12DF2675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Materiał należy wykonać w jakości minimum:</w:t>
      </w:r>
    </w:p>
    <w:p w14:paraId="15D30C4E" w14:textId="5F46B6D5" w:rsidR="00295CA1" w:rsidRPr="00295CA1" w:rsidRDefault="00295CA1" w:rsidP="00295CA1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4K, </w:t>
      </w:r>
    </w:p>
    <w:p w14:paraId="5C8BCFD8" w14:textId="77777777" w:rsidR="00295CA1" w:rsidRPr="00295CA1" w:rsidRDefault="00295CA1" w:rsidP="00295CA1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25 fps, </w:t>
      </w:r>
    </w:p>
    <w:p w14:paraId="07373BCB" w14:textId="77777777" w:rsidR="00295CA1" w:rsidRPr="00295CA1" w:rsidRDefault="00295CA1" w:rsidP="00295CA1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dźwięk stereo. </w:t>
      </w:r>
    </w:p>
    <w:p w14:paraId="6CFD8621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Materiały powinny być przygotowane do emisji w telewizji, internecie, mediach społecznościowych oraz podczas wydarzeń promocyjnych i targów turystycznych.</w:t>
      </w:r>
    </w:p>
    <w:p w14:paraId="550F8058" w14:textId="33F6251F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EBBA096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t>10. Materiały przekazywane Zamawiającemu</w:t>
      </w:r>
    </w:p>
    <w:p w14:paraId="0F0C748F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W ramach realizacji zamówienia Wykonawca przekaże:</w:t>
      </w:r>
    </w:p>
    <w:p w14:paraId="6BE05229" w14:textId="77777777" w:rsidR="00295CA1" w:rsidRPr="00295CA1" w:rsidRDefault="00295CA1" w:rsidP="00295CA1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wszystkie gotowe filmy, </w:t>
      </w:r>
    </w:p>
    <w:p w14:paraId="17BCE249" w14:textId="77777777" w:rsidR="00295CA1" w:rsidRPr="00295CA1" w:rsidRDefault="00295CA1" w:rsidP="00295CA1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wersje bez napisów, </w:t>
      </w:r>
    </w:p>
    <w:p w14:paraId="2D500133" w14:textId="1A2CBA72" w:rsidR="00295CA1" w:rsidRPr="00BB03E9" w:rsidRDefault="00295CA1" w:rsidP="00BB03E9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wersje z napisami, </w:t>
      </w:r>
      <w:r w:rsidRPr="00BB03E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4ADC6A" w14:textId="24B25CD3" w:rsidR="00295CA1" w:rsidRPr="00295CA1" w:rsidRDefault="00295CA1" w:rsidP="00295CA1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wszystkie materiały źródłowe (RAW</w:t>
      </w:r>
      <w:r w:rsidR="007A054D">
        <w:rPr>
          <w:rFonts w:asciiTheme="minorHAnsi" w:hAnsiTheme="minorHAnsi" w:cstheme="minorHAnsi"/>
          <w:sz w:val="24"/>
          <w:szCs w:val="24"/>
        </w:rPr>
        <w:t>/MP4</w:t>
      </w:r>
      <w:r w:rsidRPr="00295CA1">
        <w:rPr>
          <w:rFonts w:asciiTheme="minorHAnsi" w:hAnsiTheme="minorHAnsi" w:cstheme="minorHAnsi"/>
          <w:sz w:val="24"/>
          <w:szCs w:val="24"/>
        </w:rPr>
        <w:t xml:space="preserve">), </w:t>
      </w:r>
    </w:p>
    <w:p w14:paraId="0CF85228" w14:textId="77777777" w:rsidR="007A054D" w:rsidRDefault="007A054D" w:rsidP="00295CA1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A054D">
        <w:rPr>
          <w:rFonts w:asciiTheme="minorHAnsi" w:hAnsiTheme="minorHAnsi" w:cstheme="minorHAnsi"/>
          <w:sz w:val="24"/>
          <w:szCs w:val="24"/>
        </w:rPr>
        <w:t>komplet dokumentów umożliwiających legalne wykorzystanie materiałów przez Zamawiającego, w tym zgody na wykorzystanie wizerunku, licencje na muzykę, efekty dźwiękowe, grafiki i inne wykorzystane materiały oraz dokumenty potwierdzające nabycie praw do ich wykorzystania.</w:t>
      </w:r>
    </w:p>
    <w:p w14:paraId="295A3676" w14:textId="6D270504" w:rsidR="00295CA1" w:rsidRPr="00295CA1" w:rsidRDefault="00295CA1" w:rsidP="00295CA1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 xml:space="preserve">pełne autorskie prawa majątkowe do wszystkich materiałów powstałych w ramach zamówienia. </w:t>
      </w:r>
    </w:p>
    <w:p w14:paraId="04E80CEF" w14:textId="2BACF809" w:rsid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B051088" w14:textId="77777777" w:rsidR="007A054D" w:rsidRPr="00295CA1" w:rsidRDefault="007A054D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44EBEA" w14:textId="77777777" w:rsidR="00295CA1" w:rsidRPr="00295CA1" w:rsidRDefault="00295CA1" w:rsidP="00295CA1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95CA1">
        <w:rPr>
          <w:rFonts w:asciiTheme="minorHAnsi" w:hAnsiTheme="minorHAnsi" w:cstheme="minorHAnsi"/>
          <w:b/>
          <w:bCs/>
          <w:sz w:val="24"/>
          <w:szCs w:val="24"/>
        </w:rPr>
        <w:lastRenderedPageBreak/>
        <w:t>11. Wymagania dodatkowe</w:t>
      </w:r>
    </w:p>
    <w:p w14:paraId="501B4799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Film powinien być zgodny z opracowaną w ramach projektu Strategią Rozwoju Marki Uzdrowisk Pogranicza oraz wykorzystywać identyfikację wizualną opracowaną dla partnerstwa.</w:t>
      </w:r>
    </w:p>
    <w:p w14:paraId="41969F62" w14:textId="77777777" w:rsidR="00295CA1" w:rsidRPr="00295CA1" w:rsidRDefault="00295CA1" w:rsidP="00295CA1">
      <w:pPr>
        <w:jc w:val="both"/>
        <w:rPr>
          <w:rFonts w:asciiTheme="minorHAnsi" w:hAnsiTheme="minorHAnsi" w:cstheme="minorHAnsi"/>
          <w:sz w:val="24"/>
          <w:szCs w:val="24"/>
        </w:rPr>
      </w:pPr>
      <w:r w:rsidRPr="00295CA1">
        <w:rPr>
          <w:rFonts w:asciiTheme="minorHAnsi" w:hAnsiTheme="minorHAnsi" w:cstheme="minorHAnsi"/>
          <w:sz w:val="24"/>
          <w:szCs w:val="24"/>
        </w:rPr>
        <w:t>Wszystkie materiały promocyjne powinny zawierać elementy identyfikacji wizualnej partnerstwa zgodnie z opracowaną strategią marki oraz obowiązującymi wytycznymi dotyczącymi promocji projektów współfinansowanych ze środków Programu Współpracy Transgranicznej Interreg VI-A Litwa–Polska 2021–2027.</w:t>
      </w:r>
    </w:p>
    <w:p w14:paraId="2EAED388" w14:textId="46AE89C5" w:rsidR="00977FC9" w:rsidRPr="00851DB7" w:rsidRDefault="00977FC9" w:rsidP="00851DB7">
      <w:pPr>
        <w:jc w:val="both"/>
        <w:rPr>
          <w:rStyle w:val="Hipercze"/>
          <w:rFonts w:asciiTheme="minorHAnsi" w:hAnsiTheme="minorHAnsi" w:cstheme="minorHAnsi"/>
          <w:bCs/>
          <w:color w:val="auto"/>
          <w:sz w:val="24"/>
          <w:szCs w:val="24"/>
          <w:u w:val="none"/>
          <w:lang w:eastAsia="ar-SA"/>
        </w:rPr>
      </w:pPr>
    </w:p>
    <w:p w14:paraId="243FA2BF" w14:textId="77777777" w:rsidR="00977FC9" w:rsidRDefault="00977FC9" w:rsidP="00533AA9">
      <w:pPr>
        <w:tabs>
          <w:tab w:val="left" w:pos="1859"/>
          <w:tab w:val="center" w:pos="6035"/>
          <w:tab w:val="right" w:pos="10571"/>
        </w:tabs>
        <w:rPr>
          <w:rStyle w:val="Hipercze"/>
          <w:rFonts w:asciiTheme="minorHAnsi" w:hAnsiTheme="minorHAnsi" w:cstheme="minorHAnsi"/>
          <w:color w:val="auto"/>
          <w:sz w:val="24"/>
          <w:szCs w:val="24"/>
          <w:u w:val="none"/>
          <w:lang w:eastAsia="ar-SA"/>
        </w:rPr>
      </w:pPr>
    </w:p>
    <w:sectPr w:rsidR="00977FC9" w:rsidSect="00295CA1">
      <w:headerReference w:type="default" r:id="rId8"/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2F42" w14:textId="77777777" w:rsidR="00B601A9" w:rsidRPr="00533AA9" w:rsidRDefault="00B601A9">
      <w:pPr>
        <w:spacing w:after="0" w:line="240" w:lineRule="auto"/>
      </w:pPr>
      <w:r w:rsidRPr="00533AA9">
        <w:separator/>
      </w:r>
    </w:p>
  </w:endnote>
  <w:endnote w:type="continuationSeparator" w:id="0">
    <w:p w14:paraId="79D3DF1B" w14:textId="77777777" w:rsidR="00B601A9" w:rsidRPr="00533AA9" w:rsidRDefault="00B601A9">
      <w:pPr>
        <w:spacing w:after="0" w:line="240" w:lineRule="auto"/>
      </w:pPr>
      <w:r w:rsidRPr="00533A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MT">
    <w:charset w:val="8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B3B7C" w14:textId="77777777" w:rsidR="00B601A9" w:rsidRPr="00533AA9" w:rsidRDefault="00B601A9">
      <w:pPr>
        <w:spacing w:after="0" w:line="240" w:lineRule="auto"/>
      </w:pPr>
      <w:r w:rsidRPr="00533AA9">
        <w:separator/>
      </w:r>
    </w:p>
  </w:footnote>
  <w:footnote w:type="continuationSeparator" w:id="0">
    <w:p w14:paraId="76159FDE" w14:textId="77777777" w:rsidR="00B601A9" w:rsidRPr="00533AA9" w:rsidRDefault="00B601A9">
      <w:pPr>
        <w:spacing w:after="0" w:line="240" w:lineRule="auto"/>
      </w:pPr>
      <w:r w:rsidRPr="00533A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24182" w14:textId="77777777" w:rsidR="00295CA1" w:rsidRDefault="00295CA1">
    <w:pPr>
      <w:pStyle w:val="Nagwek"/>
    </w:pPr>
  </w:p>
  <w:p w14:paraId="59C3C20A" w14:textId="77777777" w:rsidR="00295CA1" w:rsidRDefault="00295CA1">
    <w:pPr>
      <w:pStyle w:val="Nagwek"/>
    </w:pPr>
  </w:p>
  <w:p w14:paraId="0A68B9C5" w14:textId="77777777" w:rsidR="00295CA1" w:rsidRDefault="00295CA1">
    <w:pPr>
      <w:pStyle w:val="Nagwek"/>
    </w:pPr>
  </w:p>
  <w:p w14:paraId="44444FAA" w14:textId="77777777" w:rsidR="00295CA1" w:rsidRDefault="00295CA1">
    <w:pPr>
      <w:pStyle w:val="Nagwek"/>
    </w:pPr>
  </w:p>
  <w:p w14:paraId="07380616" w14:textId="77777777" w:rsidR="00295CA1" w:rsidRDefault="00295CA1">
    <w:pPr>
      <w:pStyle w:val="Nagwek"/>
    </w:pPr>
  </w:p>
  <w:p w14:paraId="68A7969A" w14:textId="3CE062B8" w:rsidR="00ED3FA8" w:rsidRDefault="00ED3FA8">
    <w:pPr>
      <w:pStyle w:val="Nagwek"/>
    </w:pPr>
    <w:r w:rsidRPr="00533AA9">
      <w:rPr>
        <w:noProof/>
        <w14:ligatures w14:val="none"/>
      </w:rPr>
      <w:drawing>
        <wp:anchor distT="0" distB="0" distL="114300" distR="114300" simplePos="0" relativeHeight="251659264" behindDoc="1" locked="0" layoutInCell="1" allowOverlap="1" wp14:anchorId="562F36DF" wp14:editId="3AEB856B">
          <wp:simplePos x="0" y="0"/>
          <wp:positionH relativeFrom="page">
            <wp:posOffset>6985</wp:posOffset>
          </wp:positionH>
          <wp:positionV relativeFrom="page">
            <wp:posOffset>10464</wp:posOffset>
          </wp:positionV>
          <wp:extent cx="7588800" cy="107316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800" cy="1073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i/>
        <w:iCs/>
        <w:kern w:val="1"/>
        <w:sz w:val="18"/>
        <w:szCs w:val="18"/>
        <w:shd w:val="clear" w:color="auto" w:fill="FFFFFF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E4D29"/>
    <w:multiLevelType w:val="multilevel"/>
    <w:tmpl w:val="C7B0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74433"/>
    <w:multiLevelType w:val="hybridMultilevel"/>
    <w:tmpl w:val="3A0C5FA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385526"/>
    <w:multiLevelType w:val="multilevel"/>
    <w:tmpl w:val="CDF0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E5F19"/>
    <w:multiLevelType w:val="multilevel"/>
    <w:tmpl w:val="093C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A65402"/>
    <w:multiLevelType w:val="multilevel"/>
    <w:tmpl w:val="423A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892D01"/>
    <w:multiLevelType w:val="multilevel"/>
    <w:tmpl w:val="606E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282F47"/>
    <w:multiLevelType w:val="multilevel"/>
    <w:tmpl w:val="0710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66DA0"/>
    <w:multiLevelType w:val="multilevel"/>
    <w:tmpl w:val="AF8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46658"/>
    <w:multiLevelType w:val="multilevel"/>
    <w:tmpl w:val="F2F4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1118A8"/>
    <w:multiLevelType w:val="multilevel"/>
    <w:tmpl w:val="50B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CD5E70"/>
    <w:multiLevelType w:val="multilevel"/>
    <w:tmpl w:val="87C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FE4FAC"/>
    <w:multiLevelType w:val="multilevel"/>
    <w:tmpl w:val="8B34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9557812"/>
    <w:multiLevelType w:val="hybridMultilevel"/>
    <w:tmpl w:val="47144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41DBF"/>
    <w:multiLevelType w:val="multilevel"/>
    <w:tmpl w:val="D7F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8164AF"/>
    <w:multiLevelType w:val="hybridMultilevel"/>
    <w:tmpl w:val="A3DCD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30309"/>
    <w:multiLevelType w:val="hybridMultilevel"/>
    <w:tmpl w:val="95A6AE22"/>
    <w:lvl w:ilvl="0" w:tplc="96CEE4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33548"/>
    <w:multiLevelType w:val="multilevel"/>
    <w:tmpl w:val="74543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827776"/>
    <w:multiLevelType w:val="multilevel"/>
    <w:tmpl w:val="7AB6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D049D3"/>
    <w:multiLevelType w:val="hybridMultilevel"/>
    <w:tmpl w:val="2EE4349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E010E85"/>
    <w:multiLevelType w:val="hybridMultilevel"/>
    <w:tmpl w:val="6262C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B0BF3"/>
    <w:multiLevelType w:val="hybridMultilevel"/>
    <w:tmpl w:val="52D40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740F2"/>
    <w:multiLevelType w:val="hybridMultilevel"/>
    <w:tmpl w:val="CEDC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D699C"/>
    <w:multiLevelType w:val="multilevel"/>
    <w:tmpl w:val="983E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BC5CF1"/>
    <w:multiLevelType w:val="hybridMultilevel"/>
    <w:tmpl w:val="76D8D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E12AA"/>
    <w:multiLevelType w:val="multilevel"/>
    <w:tmpl w:val="6E24F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94C0C"/>
    <w:multiLevelType w:val="multilevel"/>
    <w:tmpl w:val="73B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011527"/>
    <w:multiLevelType w:val="hybridMultilevel"/>
    <w:tmpl w:val="326CE14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8D660176">
      <w:start w:val="1"/>
      <w:numFmt w:val="bullet"/>
      <w:lvlText w:val=""/>
      <w:lvlJc w:val="left"/>
      <w:pPr>
        <w:ind w:left="2688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9B01EF0"/>
    <w:multiLevelType w:val="multilevel"/>
    <w:tmpl w:val="4C7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FE7E57"/>
    <w:multiLevelType w:val="hybridMultilevel"/>
    <w:tmpl w:val="58484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499828">
    <w:abstractNumId w:val="13"/>
  </w:num>
  <w:num w:numId="2" w16cid:durableId="452139187">
    <w:abstractNumId w:val="15"/>
  </w:num>
  <w:num w:numId="3" w16cid:durableId="1424645260">
    <w:abstractNumId w:val="4"/>
  </w:num>
  <w:num w:numId="4" w16cid:durableId="2112357014">
    <w:abstractNumId w:val="6"/>
  </w:num>
  <w:num w:numId="5" w16cid:durableId="302195238">
    <w:abstractNumId w:val="23"/>
  </w:num>
  <w:num w:numId="6" w16cid:durableId="1944875877">
    <w:abstractNumId w:val="12"/>
  </w:num>
  <w:num w:numId="7" w16cid:durableId="2098625739">
    <w:abstractNumId w:val="14"/>
  </w:num>
  <w:num w:numId="8" w16cid:durableId="680161425">
    <w:abstractNumId w:val="10"/>
  </w:num>
  <w:num w:numId="9" w16cid:durableId="403919728">
    <w:abstractNumId w:val="5"/>
  </w:num>
  <w:num w:numId="10" w16cid:durableId="281036761">
    <w:abstractNumId w:val="9"/>
  </w:num>
  <w:num w:numId="11" w16cid:durableId="1577663377">
    <w:abstractNumId w:val="1"/>
  </w:num>
  <w:num w:numId="12" w16cid:durableId="1486430920">
    <w:abstractNumId w:val="2"/>
  </w:num>
  <w:num w:numId="13" w16cid:durableId="1769347035">
    <w:abstractNumId w:val="22"/>
  </w:num>
  <w:num w:numId="14" w16cid:durableId="1645769665">
    <w:abstractNumId w:val="21"/>
  </w:num>
  <w:num w:numId="15" w16cid:durableId="2135442586">
    <w:abstractNumId w:val="16"/>
  </w:num>
  <w:num w:numId="16" w16cid:durableId="802382175">
    <w:abstractNumId w:val="0"/>
  </w:num>
  <w:num w:numId="17" w16cid:durableId="70199101">
    <w:abstractNumId w:val="29"/>
  </w:num>
  <w:num w:numId="18" w16cid:durableId="516626515">
    <w:abstractNumId w:val="19"/>
  </w:num>
  <w:num w:numId="19" w16cid:durableId="952369791">
    <w:abstractNumId w:val="24"/>
  </w:num>
  <w:num w:numId="20" w16cid:durableId="491486243">
    <w:abstractNumId w:val="20"/>
  </w:num>
  <w:num w:numId="21" w16cid:durableId="367874832">
    <w:abstractNumId w:val="27"/>
  </w:num>
  <w:num w:numId="22" w16cid:durableId="593975779">
    <w:abstractNumId w:val="25"/>
  </w:num>
  <w:num w:numId="23" w16cid:durableId="242757900">
    <w:abstractNumId w:val="7"/>
  </w:num>
  <w:num w:numId="24" w16cid:durableId="756901447">
    <w:abstractNumId w:val="18"/>
  </w:num>
  <w:num w:numId="25" w16cid:durableId="714736576">
    <w:abstractNumId w:val="28"/>
  </w:num>
  <w:num w:numId="26" w16cid:durableId="1892888933">
    <w:abstractNumId w:val="3"/>
  </w:num>
  <w:num w:numId="27" w16cid:durableId="1545214305">
    <w:abstractNumId w:val="8"/>
  </w:num>
  <w:num w:numId="28" w16cid:durableId="812479757">
    <w:abstractNumId w:val="17"/>
  </w:num>
  <w:num w:numId="29" w16cid:durableId="596791867">
    <w:abstractNumId w:val="11"/>
  </w:num>
  <w:num w:numId="30" w16cid:durableId="3436313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9"/>
    <w:rsid w:val="00013DB0"/>
    <w:rsid w:val="00054AFD"/>
    <w:rsid w:val="000765E5"/>
    <w:rsid w:val="000D1F91"/>
    <w:rsid w:val="00141C5B"/>
    <w:rsid w:val="00162750"/>
    <w:rsid w:val="00185301"/>
    <w:rsid w:val="001964D3"/>
    <w:rsid w:val="00232E9A"/>
    <w:rsid w:val="0024471E"/>
    <w:rsid w:val="00295CA1"/>
    <w:rsid w:val="002A3A34"/>
    <w:rsid w:val="002C365F"/>
    <w:rsid w:val="002E458E"/>
    <w:rsid w:val="002E7BF2"/>
    <w:rsid w:val="003724D3"/>
    <w:rsid w:val="0039126F"/>
    <w:rsid w:val="003C1E03"/>
    <w:rsid w:val="00401CF1"/>
    <w:rsid w:val="00401E8B"/>
    <w:rsid w:val="0045177D"/>
    <w:rsid w:val="00463853"/>
    <w:rsid w:val="004A0D62"/>
    <w:rsid w:val="004D4387"/>
    <w:rsid w:val="005016C9"/>
    <w:rsid w:val="00533AA9"/>
    <w:rsid w:val="00536CE5"/>
    <w:rsid w:val="00583121"/>
    <w:rsid w:val="005C6D64"/>
    <w:rsid w:val="00641B52"/>
    <w:rsid w:val="00681F63"/>
    <w:rsid w:val="00724215"/>
    <w:rsid w:val="007663DB"/>
    <w:rsid w:val="00793BC3"/>
    <w:rsid w:val="007A054D"/>
    <w:rsid w:val="007A22B4"/>
    <w:rsid w:val="00816DBA"/>
    <w:rsid w:val="00851DB7"/>
    <w:rsid w:val="00932960"/>
    <w:rsid w:val="00946409"/>
    <w:rsid w:val="00977FC9"/>
    <w:rsid w:val="009D0094"/>
    <w:rsid w:val="00A343BD"/>
    <w:rsid w:val="00A34F87"/>
    <w:rsid w:val="00AC2B2B"/>
    <w:rsid w:val="00B460DF"/>
    <w:rsid w:val="00B601A9"/>
    <w:rsid w:val="00BA1959"/>
    <w:rsid w:val="00BB03E9"/>
    <w:rsid w:val="00BB1D20"/>
    <w:rsid w:val="00BE373D"/>
    <w:rsid w:val="00C172C6"/>
    <w:rsid w:val="00C3126D"/>
    <w:rsid w:val="00C70321"/>
    <w:rsid w:val="00C9738D"/>
    <w:rsid w:val="00CD5C53"/>
    <w:rsid w:val="00D320EB"/>
    <w:rsid w:val="00D512DD"/>
    <w:rsid w:val="00DA586E"/>
    <w:rsid w:val="00DC0934"/>
    <w:rsid w:val="00E00022"/>
    <w:rsid w:val="00E27DAD"/>
    <w:rsid w:val="00E71C19"/>
    <w:rsid w:val="00E866F2"/>
    <w:rsid w:val="00E92736"/>
    <w:rsid w:val="00EC15DB"/>
    <w:rsid w:val="00EC3401"/>
    <w:rsid w:val="00ED3FA8"/>
    <w:rsid w:val="00F436F7"/>
    <w:rsid w:val="00F55BE8"/>
    <w:rsid w:val="00FA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1A26"/>
  <w15:chartTrackingRefBased/>
  <w15:docId w15:val="{24225435-E57B-4C3E-80DB-3B126426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Interreg LT-PL Normal"/>
    <w:qFormat/>
    <w:rsid w:val="00E00022"/>
    <w:pPr>
      <w:spacing w:after="120" w:line="276" w:lineRule="auto"/>
    </w:pPr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1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1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16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1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16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1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1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1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1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16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1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016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16C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16C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16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16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16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16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1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1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501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501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1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16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16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16C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16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16C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16C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1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16C9"/>
    <w:rPr>
      <w:rFonts w:ascii="Open Sans" w:eastAsia="Times New Roman" w:hAnsi="Open Sans" w:cs="Open Sans"/>
      <w:color w:val="000000"/>
      <w:sz w:val="20"/>
      <w:szCs w:val="20"/>
      <w:lang w:val="en-GB" w:eastAsia="lt-LT"/>
      <w14:ligatures w14:val="standard"/>
    </w:rPr>
  </w:style>
  <w:style w:type="paragraph" w:customStyle="1" w:styleId="Text">
    <w:name w:val="Text"/>
    <w:rsid w:val="005016C9"/>
    <w:pPr>
      <w:suppressAutoHyphens/>
      <w:spacing w:after="0" w:line="240" w:lineRule="atLeast"/>
      <w:jc w:val="both"/>
    </w:pPr>
    <w:rPr>
      <w:rFonts w:ascii="Open Sans" w:eastAsia="ArialMT" w:hAnsi="Open Sans" w:cs="Open Sans"/>
      <w:color w:val="231F20"/>
      <w:sz w:val="20"/>
      <w:szCs w:val="20"/>
      <w:lang w:val="en-GB" w:eastAsia="ar-SA"/>
      <w14:ligatures w14:val="none"/>
    </w:rPr>
  </w:style>
  <w:style w:type="character" w:styleId="Wyrnieniedelikatne">
    <w:name w:val="Subtle Emphasis"/>
    <w:qFormat/>
    <w:rsid w:val="005016C9"/>
    <w:rPr>
      <w:i/>
      <w:iCs/>
      <w:color w:val="808080"/>
    </w:rPr>
  </w:style>
  <w:style w:type="table" w:styleId="Tabela-Siatka">
    <w:name w:val="Table Grid"/>
    <w:basedOn w:val="Standardowy"/>
    <w:uiPriority w:val="39"/>
    <w:rsid w:val="00501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4471E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24471E"/>
    <w:pPr>
      <w:widowControl w:val="0"/>
      <w:suppressAutoHyphens/>
      <w:spacing w:after="0" w:line="240" w:lineRule="auto"/>
      <w:ind w:left="426"/>
    </w:pPr>
    <w:rPr>
      <w:rFonts w:ascii="Times New Roman" w:eastAsia="Tahoma" w:hAnsi="Times New Roman" w:cs="Times New Roman"/>
      <w:color w:val="auto"/>
      <w:kern w:val="1"/>
      <w:sz w:val="24"/>
      <w:lang w:eastAsia="en-US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71E"/>
    <w:rPr>
      <w:rFonts w:ascii="Times New Roman" w:eastAsia="Tahoma" w:hAnsi="Times New Roman" w:cs="Times New Roman"/>
      <w:kern w:val="1"/>
      <w:szCs w:val="20"/>
      <w:lang w:eastAsia="en-US"/>
      <w14:ligatures w14:val="none"/>
    </w:rPr>
  </w:style>
  <w:style w:type="paragraph" w:customStyle="1" w:styleId="WW-Tekstpodstawowy3">
    <w:name w:val="WW-Tekst podstawowy 3"/>
    <w:basedOn w:val="Normalny"/>
    <w:rsid w:val="0024471E"/>
    <w:pPr>
      <w:widowControl w:val="0"/>
      <w:suppressAutoHyphens/>
      <w:spacing w:after="0" w:line="360" w:lineRule="auto"/>
      <w:jc w:val="both"/>
    </w:pPr>
    <w:rPr>
      <w:rFonts w:ascii="Times New Roman" w:eastAsia="Tahoma" w:hAnsi="Times New Roman" w:cs="Times New Roman"/>
      <w:color w:val="auto"/>
      <w:kern w:val="1"/>
      <w:sz w:val="24"/>
      <w:szCs w:val="24"/>
      <w:lang w:eastAsia="en-US"/>
      <w14:ligatures w14:val="none"/>
    </w:rPr>
  </w:style>
  <w:style w:type="paragraph" w:customStyle="1" w:styleId="Standard">
    <w:name w:val="Standard"/>
    <w:rsid w:val="002447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customStyle="1" w:styleId="Tekstpodstawowywcity21">
    <w:name w:val="Tekst podstawowy wcięty 21"/>
    <w:basedOn w:val="Normalny"/>
    <w:rsid w:val="0024471E"/>
    <w:pPr>
      <w:suppressAutoHyphens/>
      <w:spacing w:after="0" w:line="360" w:lineRule="auto"/>
      <w:ind w:left="720" w:hanging="360"/>
      <w:jc w:val="both"/>
    </w:pPr>
    <w:rPr>
      <w:rFonts w:ascii="Arial" w:hAnsi="Arial" w:cs="Times New Roman"/>
      <w:color w:val="auto"/>
      <w:kern w:val="1"/>
      <w:lang w:eastAsia="ar-SA"/>
      <w14:ligatures w14:val="none"/>
    </w:rPr>
  </w:style>
  <w:style w:type="paragraph" w:customStyle="1" w:styleId="da-p">
    <w:name w:val="da-p"/>
    <w:basedOn w:val="Normalny"/>
    <w:rsid w:val="0024471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24471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02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D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3FA8"/>
    <w:rPr>
      <w:rFonts w:ascii="Open Sans" w:eastAsia="Times New Roman" w:hAnsi="Open Sans" w:cs="Open Sans"/>
      <w:color w:val="000000"/>
      <w:sz w:val="20"/>
      <w:szCs w:val="20"/>
      <w:lang w:eastAsia="lt-LT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6DB88-B594-444C-9611-F25FB2ADB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998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Dzięcioł</dc:creator>
  <cp:keywords/>
  <dc:description/>
  <cp:lastModifiedBy>Urszula Glińska</cp:lastModifiedBy>
  <cp:revision>3</cp:revision>
  <cp:lastPrinted>2025-08-08T09:28:00Z</cp:lastPrinted>
  <dcterms:created xsi:type="dcterms:W3CDTF">2026-08-07T08:14:00Z</dcterms:created>
  <dcterms:modified xsi:type="dcterms:W3CDTF">2026-08-11T11:20:00Z</dcterms:modified>
</cp:coreProperties>
</file>