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A971" w14:textId="737A114A" w:rsidR="00CD07C9" w:rsidRDefault="00306DEC" w:rsidP="00306DEC">
      <w:pPr>
        <w:spacing w:before="34" w:line="276" w:lineRule="auto"/>
        <w:ind w:right="384"/>
        <w:rPr>
          <w:rFonts w:asciiTheme="minorHAnsi" w:hAnsiTheme="minorHAnsi" w:cstheme="minorHAnsi"/>
          <w:b/>
          <w:color w:val="EE0000"/>
          <w:spacing w:val="-2"/>
        </w:rPr>
      </w:pPr>
      <w:r>
        <w:rPr>
          <w:rFonts w:asciiTheme="minorHAnsi" w:hAnsiTheme="minorHAnsi" w:cstheme="minorHAnsi"/>
          <w:b/>
          <w:color w:val="EE0000"/>
          <w:spacing w:val="-2"/>
        </w:rPr>
        <w:t>GMINA GOŁDAP</w:t>
      </w:r>
    </w:p>
    <w:p w14:paraId="7A3244B1" w14:textId="18CB0DA8" w:rsidR="00306DEC" w:rsidRDefault="00306DEC" w:rsidP="00306DEC">
      <w:pPr>
        <w:spacing w:before="34" w:line="276" w:lineRule="auto"/>
        <w:ind w:right="384"/>
        <w:rPr>
          <w:rFonts w:asciiTheme="minorHAnsi" w:hAnsiTheme="minorHAnsi" w:cstheme="minorHAnsi"/>
          <w:b/>
          <w:color w:val="EE0000"/>
          <w:spacing w:val="-2"/>
        </w:rPr>
      </w:pPr>
      <w:r>
        <w:rPr>
          <w:rFonts w:asciiTheme="minorHAnsi" w:hAnsiTheme="minorHAnsi" w:cstheme="minorHAnsi"/>
          <w:b/>
          <w:color w:val="EE0000"/>
          <w:spacing w:val="-2"/>
        </w:rPr>
        <w:t>Plac Zwycięstwa 14</w:t>
      </w:r>
    </w:p>
    <w:p w14:paraId="2DC39863" w14:textId="4A15E955" w:rsidR="00306DEC" w:rsidRPr="00306DEC" w:rsidRDefault="00306DEC" w:rsidP="00306DEC">
      <w:pPr>
        <w:spacing w:before="34" w:line="276" w:lineRule="auto"/>
        <w:ind w:right="384"/>
        <w:rPr>
          <w:rFonts w:asciiTheme="minorHAnsi" w:hAnsiTheme="minorHAnsi" w:cstheme="minorHAnsi"/>
          <w:b/>
          <w:color w:val="EE0000"/>
          <w:spacing w:val="-2"/>
        </w:rPr>
      </w:pPr>
      <w:r>
        <w:rPr>
          <w:rFonts w:asciiTheme="minorHAnsi" w:hAnsiTheme="minorHAnsi" w:cstheme="minorHAnsi"/>
          <w:b/>
          <w:color w:val="EE0000"/>
          <w:spacing w:val="-2"/>
        </w:rPr>
        <w:t>19-500 Gołdap</w:t>
      </w:r>
    </w:p>
    <w:p w14:paraId="68238534" w14:textId="77777777" w:rsidR="00CD07C9" w:rsidRPr="00C96726" w:rsidRDefault="00CD07C9" w:rsidP="00C96726">
      <w:pPr>
        <w:spacing w:before="34" w:line="360" w:lineRule="auto"/>
        <w:ind w:left="383" w:right="384"/>
        <w:jc w:val="center"/>
        <w:rPr>
          <w:rFonts w:asciiTheme="minorHAnsi" w:hAnsiTheme="minorHAnsi" w:cstheme="minorHAnsi"/>
          <w:b/>
          <w:spacing w:val="-2"/>
        </w:rPr>
      </w:pPr>
    </w:p>
    <w:p w14:paraId="03A09BCC" w14:textId="733C3754" w:rsidR="00ED5420" w:rsidRPr="00C96726" w:rsidRDefault="00000000" w:rsidP="00C96726">
      <w:pPr>
        <w:spacing w:before="34" w:line="360" w:lineRule="auto"/>
        <w:ind w:left="383" w:right="384"/>
        <w:jc w:val="center"/>
        <w:rPr>
          <w:rFonts w:asciiTheme="minorHAnsi" w:hAnsiTheme="minorHAnsi" w:cstheme="minorHAnsi"/>
          <w:b/>
        </w:rPr>
      </w:pPr>
      <w:r w:rsidRPr="00C96726">
        <w:rPr>
          <w:rFonts w:asciiTheme="minorHAnsi" w:hAnsiTheme="minorHAnsi" w:cstheme="minorHAnsi"/>
          <w:b/>
          <w:spacing w:val="-2"/>
        </w:rPr>
        <w:t>ZAPYTANIE</w:t>
      </w:r>
      <w:r w:rsidRPr="00C96726">
        <w:rPr>
          <w:rFonts w:asciiTheme="minorHAnsi" w:hAnsiTheme="minorHAnsi" w:cstheme="minorHAnsi"/>
          <w:b/>
          <w:spacing w:val="-9"/>
        </w:rPr>
        <w:t xml:space="preserve"> </w:t>
      </w:r>
      <w:r w:rsidRPr="00C96726">
        <w:rPr>
          <w:rFonts w:asciiTheme="minorHAnsi" w:hAnsiTheme="minorHAnsi" w:cstheme="minorHAnsi"/>
          <w:b/>
          <w:spacing w:val="-2"/>
        </w:rPr>
        <w:t>OFERTOWE</w:t>
      </w:r>
      <w:r w:rsidR="00CD07C9" w:rsidRPr="00C96726">
        <w:rPr>
          <w:rFonts w:asciiTheme="minorHAnsi" w:hAnsiTheme="minorHAnsi" w:cstheme="minorHAnsi"/>
          <w:b/>
          <w:spacing w:val="-2"/>
        </w:rPr>
        <w:t xml:space="preserve">    </w:t>
      </w:r>
    </w:p>
    <w:p w14:paraId="7618165E" w14:textId="602A0CE6" w:rsidR="00ED5420" w:rsidRPr="00C96726" w:rsidRDefault="001A5EB5" w:rsidP="00C96726">
      <w:pPr>
        <w:spacing w:before="148" w:line="360" w:lineRule="auto"/>
        <w:ind w:left="383" w:right="383"/>
        <w:jc w:val="center"/>
        <w:rPr>
          <w:rFonts w:asciiTheme="minorHAnsi" w:hAnsiTheme="minorHAnsi" w:cstheme="minorHAnsi"/>
          <w:b/>
        </w:rPr>
      </w:pPr>
      <w:bookmarkStart w:id="0" w:name="_Hlk234406023"/>
      <w:r w:rsidRPr="00A52B9B">
        <w:rPr>
          <w:b/>
          <w:bCs/>
        </w:rPr>
        <w:t>„Wspólna przestrzeń sportu i rekreacji” modernizacja ogrodzenia boiska Orlik w Gołdapi</w:t>
      </w:r>
      <w:r w:rsidRPr="00A52B9B">
        <w:t xml:space="preserve"> </w:t>
      </w:r>
      <w:r w:rsidR="00B0533C" w:rsidRPr="00C96726">
        <w:rPr>
          <w:rFonts w:asciiTheme="minorHAnsi" w:hAnsiTheme="minorHAnsi" w:cstheme="minorHAnsi"/>
          <w:b/>
        </w:rPr>
        <w:t xml:space="preserve"> </w:t>
      </w:r>
      <w:bookmarkEnd w:id="0"/>
    </w:p>
    <w:p w14:paraId="151F19E6" w14:textId="77777777" w:rsidR="00ED5420" w:rsidRPr="00C96726" w:rsidRDefault="00000000" w:rsidP="00C96726">
      <w:pPr>
        <w:pStyle w:val="Akapitzlist"/>
        <w:numPr>
          <w:ilvl w:val="0"/>
          <w:numId w:val="5"/>
        </w:numPr>
        <w:tabs>
          <w:tab w:val="left" w:pos="379"/>
        </w:tabs>
        <w:spacing w:line="360" w:lineRule="auto"/>
        <w:ind w:left="379" w:hanging="239"/>
        <w:rPr>
          <w:rFonts w:asciiTheme="minorHAnsi" w:hAnsiTheme="minorHAnsi" w:cstheme="minorHAnsi"/>
          <w:b/>
        </w:rPr>
      </w:pPr>
      <w:r w:rsidRPr="00C96726">
        <w:rPr>
          <w:rFonts w:asciiTheme="minorHAnsi" w:hAnsiTheme="minorHAnsi" w:cstheme="minorHAnsi"/>
          <w:b/>
        </w:rPr>
        <w:t>Nazwa</w:t>
      </w:r>
      <w:r w:rsidRPr="00C96726">
        <w:rPr>
          <w:rFonts w:asciiTheme="minorHAnsi" w:hAnsiTheme="minorHAnsi" w:cstheme="minorHAnsi"/>
          <w:b/>
          <w:spacing w:val="-5"/>
        </w:rPr>
        <w:t xml:space="preserve"> </w:t>
      </w:r>
      <w:r w:rsidRPr="00C96726">
        <w:rPr>
          <w:rFonts w:asciiTheme="minorHAnsi" w:hAnsiTheme="minorHAnsi" w:cstheme="minorHAnsi"/>
          <w:b/>
        </w:rPr>
        <w:t>i</w:t>
      </w:r>
      <w:r w:rsidRPr="00C96726">
        <w:rPr>
          <w:rFonts w:asciiTheme="minorHAnsi" w:hAnsiTheme="minorHAnsi" w:cstheme="minorHAnsi"/>
          <w:b/>
          <w:spacing w:val="-4"/>
        </w:rPr>
        <w:t xml:space="preserve"> </w:t>
      </w:r>
      <w:r w:rsidRPr="00C96726">
        <w:rPr>
          <w:rFonts w:asciiTheme="minorHAnsi" w:hAnsiTheme="minorHAnsi" w:cstheme="minorHAnsi"/>
          <w:b/>
        </w:rPr>
        <w:t>adres</w:t>
      </w:r>
      <w:r w:rsidRPr="00C96726">
        <w:rPr>
          <w:rFonts w:asciiTheme="minorHAnsi" w:hAnsiTheme="minorHAnsi" w:cstheme="minorHAnsi"/>
          <w:b/>
          <w:spacing w:val="-4"/>
        </w:rPr>
        <w:t xml:space="preserve"> </w:t>
      </w:r>
      <w:r w:rsidRPr="00C96726">
        <w:rPr>
          <w:rFonts w:asciiTheme="minorHAnsi" w:hAnsiTheme="minorHAnsi" w:cstheme="minorHAnsi"/>
          <w:b/>
          <w:spacing w:val="-2"/>
        </w:rPr>
        <w:t>Zamawiającego</w:t>
      </w:r>
    </w:p>
    <w:p w14:paraId="653148DF" w14:textId="77777777" w:rsidR="00ED5420" w:rsidRPr="00C96726" w:rsidRDefault="00000000" w:rsidP="00306BCA">
      <w:pPr>
        <w:spacing w:before="147" w:line="360" w:lineRule="auto"/>
        <w:ind w:left="284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  <w:b/>
        </w:rPr>
        <w:t>Gmina</w:t>
      </w:r>
      <w:r w:rsidRPr="00C96726">
        <w:rPr>
          <w:rFonts w:asciiTheme="minorHAnsi" w:hAnsiTheme="minorHAnsi" w:cstheme="minorHAnsi"/>
          <w:b/>
          <w:spacing w:val="-11"/>
        </w:rPr>
        <w:t xml:space="preserve"> </w:t>
      </w:r>
      <w:r w:rsidRPr="00C96726">
        <w:rPr>
          <w:rFonts w:asciiTheme="minorHAnsi" w:hAnsiTheme="minorHAnsi" w:cstheme="minorHAnsi"/>
          <w:b/>
        </w:rPr>
        <w:t>Gołdap,</w:t>
      </w:r>
      <w:r w:rsidRPr="00C96726">
        <w:rPr>
          <w:rFonts w:asciiTheme="minorHAnsi" w:hAnsiTheme="minorHAnsi" w:cstheme="minorHAnsi"/>
          <w:b/>
          <w:spacing w:val="-11"/>
        </w:rPr>
        <w:t xml:space="preserve"> </w:t>
      </w:r>
      <w:r w:rsidRPr="00C96726">
        <w:rPr>
          <w:rFonts w:asciiTheme="minorHAnsi" w:hAnsiTheme="minorHAnsi" w:cstheme="minorHAnsi"/>
        </w:rPr>
        <w:t>reprezentowana</w:t>
      </w:r>
      <w:r w:rsidRPr="00C96726">
        <w:rPr>
          <w:rFonts w:asciiTheme="minorHAnsi" w:hAnsiTheme="minorHAnsi" w:cstheme="minorHAnsi"/>
          <w:spacing w:val="-11"/>
        </w:rPr>
        <w:t xml:space="preserve"> </w:t>
      </w:r>
      <w:r w:rsidRPr="00C96726">
        <w:rPr>
          <w:rFonts w:asciiTheme="minorHAnsi" w:hAnsiTheme="minorHAnsi" w:cstheme="minorHAnsi"/>
          <w:spacing w:val="-2"/>
        </w:rPr>
        <w:t>przez:</w:t>
      </w:r>
    </w:p>
    <w:p w14:paraId="2EC57552" w14:textId="77777777" w:rsidR="00ED5420" w:rsidRPr="00C96726" w:rsidRDefault="00000000" w:rsidP="00306BCA">
      <w:pPr>
        <w:pStyle w:val="Nagwek1"/>
        <w:spacing w:before="146"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C96726">
        <w:rPr>
          <w:rFonts w:asciiTheme="minorHAnsi" w:hAnsiTheme="minorHAnsi" w:cstheme="minorHAnsi"/>
          <w:sz w:val="22"/>
          <w:szCs w:val="22"/>
        </w:rPr>
        <w:t>Burmistrza</w:t>
      </w:r>
      <w:r w:rsidRPr="00C9672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96726">
        <w:rPr>
          <w:rFonts w:asciiTheme="minorHAnsi" w:hAnsiTheme="minorHAnsi" w:cstheme="minorHAnsi"/>
          <w:sz w:val="22"/>
          <w:szCs w:val="22"/>
        </w:rPr>
        <w:t>Gołdapi</w:t>
      </w:r>
      <w:r w:rsidRPr="00C9672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96726">
        <w:rPr>
          <w:rFonts w:asciiTheme="minorHAnsi" w:hAnsiTheme="minorHAnsi" w:cstheme="minorHAnsi"/>
          <w:sz w:val="22"/>
          <w:szCs w:val="22"/>
        </w:rPr>
        <w:t>–</w:t>
      </w:r>
      <w:r w:rsidRPr="00C9672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96726">
        <w:rPr>
          <w:rFonts w:asciiTheme="minorHAnsi" w:hAnsiTheme="minorHAnsi" w:cstheme="minorHAnsi"/>
          <w:sz w:val="22"/>
          <w:szCs w:val="22"/>
        </w:rPr>
        <w:t>Konrada</w:t>
      </w:r>
      <w:r w:rsidRPr="00C9672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96726">
        <w:rPr>
          <w:rFonts w:asciiTheme="minorHAnsi" w:hAnsiTheme="minorHAnsi" w:cstheme="minorHAnsi"/>
          <w:spacing w:val="-2"/>
          <w:sz w:val="22"/>
          <w:szCs w:val="22"/>
        </w:rPr>
        <w:t>Kazanieckiego</w:t>
      </w:r>
    </w:p>
    <w:p w14:paraId="68328A40" w14:textId="77777777" w:rsidR="00ED5420" w:rsidRPr="00C96726" w:rsidRDefault="00000000" w:rsidP="00306BCA">
      <w:pPr>
        <w:spacing w:before="146" w:line="360" w:lineRule="auto"/>
        <w:ind w:left="284"/>
        <w:rPr>
          <w:rFonts w:asciiTheme="minorHAnsi" w:hAnsiTheme="minorHAnsi" w:cstheme="minorHAnsi"/>
          <w:b/>
        </w:rPr>
      </w:pPr>
      <w:r w:rsidRPr="00C96726">
        <w:rPr>
          <w:rFonts w:asciiTheme="minorHAnsi" w:hAnsiTheme="minorHAnsi" w:cstheme="minorHAnsi"/>
        </w:rPr>
        <w:t>z</w:t>
      </w:r>
      <w:r w:rsidRPr="00C96726">
        <w:rPr>
          <w:rFonts w:asciiTheme="minorHAnsi" w:hAnsiTheme="minorHAnsi" w:cstheme="minorHAnsi"/>
          <w:spacing w:val="-2"/>
        </w:rPr>
        <w:t xml:space="preserve"> </w:t>
      </w:r>
      <w:r w:rsidRPr="00C96726">
        <w:rPr>
          <w:rFonts w:asciiTheme="minorHAnsi" w:hAnsiTheme="minorHAnsi" w:cstheme="minorHAnsi"/>
        </w:rPr>
        <w:t>siedziba</w:t>
      </w:r>
      <w:r w:rsidRPr="00C96726">
        <w:rPr>
          <w:rFonts w:asciiTheme="minorHAnsi" w:hAnsiTheme="minorHAnsi" w:cstheme="minorHAnsi"/>
          <w:spacing w:val="-4"/>
        </w:rPr>
        <w:t xml:space="preserve"> </w:t>
      </w:r>
      <w:r w:rsidRPr="00C96726">
        <w:rPr>
          <w:rFonts w:asciiTheme="minorHAnsi" w:hAnsiTheme="minorHAnsi" w:cstheme="minorHAnsi"/>
        </w:rPr>
        <w:t>w</w:t>
      </w:r>
      <w:r w:rsidRPr="00C96726">
        <w:rPr>
          <w:rFonts w:asciiTheme="minorHAnsi" w:hAnsiTheme="minorHAnsi" w:cstheme="minorHAnsi"/>
          <w:spacing w:val="-2"/>
        </w:rPr>
        <w:t xml:space="preserve"> </w:t>
      </w:r>
      <w:r w:rsidRPr="00C96726">
        <w:rPr>
          <w:rFonts w:asciiTheme="minorHAnsi" w:hAnsiTheme="minorHAnsi" w:cstheme="minorHAnsi"/>
        </w:rPr>
        <w:t>Gołdapi</w:t>
      </w:r>
      <w:r w:rsidRPr="00C96726">
        <w:rPr>
          <w:rFonts w:asciiTheme="minorHAnsi" w:hAnsiTheme="minorHAnsi" w:cstheme="minorHAnsi"/>
          <w:spacing w:val="-2"/>
        </w:rPr>
        <w:t xml:space="preserve"> </w:t>
      </w:r>
      <w:r w:rsidRPr="00C96726">
        <w:rPr>
          <w:rFonts w:asciiTheme="minorHAnsi" w:hAnsiTheme="minorHAnsi" w:cstheme="minorHAnsi"/>
          <w:b/>
        </w:rPr>
        <w:t>Plac</w:t>
      </w:r>
      <w:r w:rsidRPr="00C96726">
        <w:rPr>
          <w:rFonts w:asciiTheme="minorHAnsi" w:hAnsiTheme="minorHAnsi" w:cstheme="minorHAnsi"/>
          <w:b/>
          <w:spacing w:val="-5"/>
        </w:rPr>
        <w:t xml:space="preserve"> </w:t>
      </w:r>
      <w:r w:rsidRPr="00C96726">
        <w:rPr>
          <w:rFonts w:asciiTheme="minorHAnsi" w:hAnsiTheme="minorHAnsi" w:cstheme="minorHAnsi"/>
          <w:b/>
        </w:rPr>
        <w:t>Zwycięstwa</w:t>
      </w:r>
      <w:r w:rsidRPr="00C96726">
        <w:rPr>
          <w:rFonts w:asciiTheme="minorHAnsi" w:hAnsiTheme="minorHAnsi" w:cstheme="minorHAnsi"/>
          <w:b/>
          <w:spacing w:val="-6"/>
        </w:rPr>
        <w:t xml:space="preserve"> </w:t>
      </w:r>
      <w:r w:rsidRPr="00C96726">
        <w:rPr>
          <w:rFonts w:asciiTheme="minorHAnsi" w:hAnsiTheme="minorHAnsi" w:cstheme="minorHAnsi"/>
          <w:b/>
        </w:rPr>
        <w:t>14,</w:t>
      </w:r>
      <w:r w:rsidRPr="00C96726">
        <w:rPr>
          <w:rFonts w:asciiTheme="minorHAnsi" w:hAnsiTheme="minorHAnsi" w:cstheme="minorHAnsi"/>
          <w:b/>
          <w:spacing w:val="-4"/>
        </w:rPr>
        <w:t xml:space="preserve"> </w:t>
      </w:r>
      <w:r w:rsidRPr="00C96726">
        <w:rPr>
          <w:rFonts w:asciiTheme="minorHAnsi" w:hAnsiTheme="minorHAnsi" w:cstheme="minorHAnsi"/>
          <w:b/>
        </w:rPr>
        <w:t>19</w:t>
      </w:r>
      <w:r w:rsidRPr="00C96726">
        <w:rPr>
          <w:rFonts w:asciiTheme="minorHAnsi" w:hAnsiTheme="minorHAnsi" w:cstheme="minorHAnsi"/>
          <w:b/>
          <w:spacing w:val="-1"/>
        </w:rPr>
        <w:t xml:space="preserve"> </w:t>
      </w:r>
      <w:r w:rsidRPr="00C96726">
        <w:rPr>
          <w:rFonts w:asciiTheme="minorHAnsi" w:hAnsiTheme="minorHAnsi" w:cstheme="minorHAnsi"/>
          <w:b/>
        </w:rPr>
        <w:t>–</w:t>
      </w:r>
      <w:r w:rsidRPr="00C96726">
        <w:rPr>
          <w:rFonts w:asciiTheme="minorHAnsi" w:hAnsiTheme="minorHAnsi" w:cstheme="minorHAnsi"/>
          <w:b/>
          <w:spacing w:val="-3"/>
        </w:rPr>
        <w:t xml:space="preserve"> </w:t>
      </w:r>
      <w:r w:rsidRPr="00C96726">
        <w:rPr>
          <w:rFonts w:asciiTheme="minorHAnsi" w:hAnsiTheme="minorHAnsi" w:cstheme="minorHAnsi"/>
          <w:b/>
        </w:rPr>
        <w:t>500</w:t>
      </w:r>
      <w:r w:rsidRPr="00C96726">
        <w:rPr>
          <w:rFonts w:asciiTheme="minorHAnsi" w:hAnsiTheme="minorHAnsi" w:cstheme="minorHAnsi"/>
          <w:b/>
          <w:spacing w:val="-1"/>
        </w:rPr>
        <w:t xml:space="preserve"> </w:t>
      </w:r>
      <w:r w:rsidRPr="00C96726">
        <w:rPr>
          <w:rFonts w:asciiTheme="minorHAnsi" w:hAnsiTheme="minorHAnsi" w:cstheme="minorHAnsi"/>
          <w:b/>
          <w:spacing w:val="-2"/>
        </w:rPr>
        <w:t>Gołdap,</w:t>
      </w:r>
    </w:p>
    <w:p w14:paraId="75EEB3AE" w14:textId="77777777" w:rsidR="00ED5420" w:rsidRPr="00C96726" w:rsidRDefault="00000000" w:rsidP="00306BCA">
      <w:pPr>
        <w:pStyle w:val="Nagwek1"/>
        <w:spacing w:before="146" w:line="360" w:lineRule="auto"/>
        <w:ind w:left="284"/>
        <w:rPr>
          <w:rFonts w:asciiTheme="minorHAnsi" w:hAnsiTheme="minorHAnsi" w:cstheme="minorHAnsi"/>
          <w:sz w:val="22"/>
          <w:szCs w:val="22"/>
          <w:lang w:val="es-ES"/>
        </w:rPr>
      </w:pPr>
      <w:r w:rsidRPr="00C96726">
        <w:rPr>
          <w:rFonts w:asciiTheme="minorHAnsi" w:hAnsiTheme="minorHAnsi" w:cstheme="minorHAnsi"/>
          <w:sz w:val="22"/>
          <w:szCs w:val="22"/>
          <w:lang w:val="es-ES"/>
        </w:rPr>
        <w:t>NIP</w:t>
      </w:r>
      <w:r w:rsidRPr="00C96726">
        <w:rPr>
          <w:rFonts w:asciiTheme="minorHAnsi" w:hAnsiTheme="minorHAnsi" w:cstheme="minorHAnsi"/>
          <w:spacing w:val="-4"/>
          <w:sz w:val="22"/>
          <w:szCs w:val="22"/>
          <w:lang w:val="es-ES"/>
        </w:rPr>
        <w:t xml:space="preserve"> </w:t>
      </w:r>
      <w:r w:rsidRPr="00C96726">
        <w:rPr>
          <w:rFonts w:asciiTheme="minorHAnsi" w:hAnsiTheme="minorHAnsi" w:cstheme="minorHAnsi"/>
          <w:sz w:val="22"/>
          <w:szCs w:val="22"/>
          <w:lang w:val="es-ES"/>
        </w:rPr>
        <w:t>847-158-70-61,</w:t>
      </w:r>
      <w:r w:rsidRPr="00C96726">
        <w:rPr>
          <w:rFonts w:asciiTheme="minorHAnsi" w:hAnsiTheme="minorHAnsi" w:cstheme="minorHAnsi"/>
          <w:spacing w:val="-5"/>
          <w:sz w:val="22"/>
          <w:szCs w:val="22"/>
          <w:lang w:val="es-ES"/>
        </w:rPr>
        <w:t xml:space="preserve"> </w:t>
      </w:r>
      <w:r w:rsidRPr="00C96726">
        <w:rPr>
          <w:rFonts w:asciiTheme="minorHAnsi" w:hAnsiTheme="minorHAnsi" w:cstheme="minorHAnsi"/>
          <w:sz w:val="22"/>
          <w:szCs w:val="22"/>
          <w:lang w:val="es-ES"/>
        </w:rPr>
        <w:t>REGON</w:t>
      </w:r>
      <w:r w:rsidRPr="00C96726">
        <w:rPr>
          <w:rFonts w:asciiTheme="minorHAnsi" w:hAnsiTheme="minorHAnsi" w:cstheme="minorHAnsi"/>
          <w:spacing w:val="-2"/>
          <w:sz w:val="22"/>
          <w:szCs w:val="22"/>
          <w:lang w:val="es-ES"/>
        </w:rPr>
        <w:t xml:space="preserve"> 790671231</w:t>
      </w:r>
    </w:p>
    <w:p w14:paraId="617012C5" w14:textId="77777777" w:rsidR="00ED5420" w:rsidRPr="00C96726" w:rsidRDefault="00000000" w:rsidP="00306BCA">
      <w:pPr>
        <w:spacing w:before="146" w:line="360" w:lineRule="auto"/>
        <w:ind w:left="284"/>
        <w:rPr>
          <w:rFonts w:asciiTheme="minorHAnsi" w:hAnsiTheme="minorHAnsi" w:cstheme="minorHAnsi"/>
          <w:b/>
          <w:lang w:val="es-ES"/>
        </w:rPr>
      </w:pPr>
      <w:r w:rsidRPr="00C96726">
        <w:rPr>
          <w:rFonts w:asciiTheme="minorHAnsi" w:hAnsiTheme="minorHAnsi" w:cstheme="minorHAnsi"/>
          <w:b/>
          <w:lang w:val="es-ES"/>
        </w:rPr>
        <w:t>tel.</w:t>
      </w:r>
      <w:r w:rsidRPr="00C96726">
        <w:rPr>
          <w:rFonts w:asciiTheme="minorHAnsi" w:hAnsiTheme="minorHAnsi" w:cstheme="minorHAnsi"/>
          <w:b/>
          <w:spacing w:val="-4"/>
          <w:lang w:val="es-ES"/>
        </w:rPr>
        <w:t xml:space="preserve"> </w:t>
      </w:r>
      <w:r w:rsidRPr="00C96726">
        <w:rPr>
          <w:rFonts w:asciiTheme="minorHAnsi" w:hAnsiTheme="minorHAnsi" w:cstheme="minorHAnsi"/>
          <w:b/>
          <w:lang w:val="es-ES"/>
        </w:rPr>
        <w:t>87</w:t>
      </w:r>
      <w:r w:rsidRPr="00C96726">
        <w:rPr>
          <w:rFonts w:asciiTheme="minorHAnsi" w:hAnsiTheme="minorHAnsi" w:cstheme="minorHAnsi"/>
          <w:b/>
          <w:spacing w:val="-4"/>
          <w:lang w:val="es-ES"/>
        </w:rPr>
        <w:t xml:space="preserve"> </w:t>
      </w:r>
      <w:r w:rsidRPr="00C96726">
        <w:rPr>
          <w:rFonts w:asciiTheme="minorHAnsi" w:hAnsiTheme="minorHAnsi" w:cstheme="minorHAnsi"/>
          <w:b/>
          <w:lang w:val="es-ES"/>
        </w:rPr>
        <w:t>615-60-00,</w:t>
      </w:r>
      <w:r w:rsidRPr="00C96726">
        <w:rPr>
          <w:rFonts w:asciiTheme="minorHAnsi" w:hAnsiTheme="minorHAnsi" w:cstheme="minorHAnsi"/>
          <w:b/>
          <w:spacing w:val="-2"/>
          <w:lang w:val="es-ES"/>
        </w:rPr>
        <w:t xml:space="preserve"> </w:t>
      </w:r>
      <w:r w:rsidRPr="00C96726">
        <w:rPr>
          <w:rFonts w:asciiTheme="minorHAnsi" w:hAnsiTheme="minorHAnsi" w:cstheme="minorHAnsi"/>
          <w:b/>
          <w:lang w:val="es-ES"/>
        </w:rPr>
        <w:t>87</w:t>
      </w:r>
      <w:r w:rsidRPr="00C96726">
        <w:rPr>
          <w:rFonts w:asciiTheme="minorHAnsi" w:hAnsiTheme="minorHAnsi" w:cstheme="minorHAnsi"/>
          <w:b/>
          <w:spacing w:val="-2"/>
          <w:lang w:val="es-ES"/>
        </w:rPr>
        <w:t xml:space="preserve"> </w:t>
      </w:r>
      <w:r w:rsidRPr="00C96726">
        <w:rPr>
          <w:rFonts w:asciiTheme="minorHAnsi" w:hAnsiTheme="minorHAnsi" w:cstheme="minorHAnsi"/>
          <w:b/>
          <w:lang w:val="es-ES"/>
        </w:rPr>
        <w:t>615-08-</w:t>
      </w:r>
      <w:r w:rsidRPr="00C96726">
        <w:rPr>
          <w:rFonts w:asciiTheme="minorHAnsi" w:hAnsiTheme="minorHAnsi" w:cstheme="minorHAnsi"/>
          <w:b/>
          <w:spacing w:val="-5"/>
          <w:lang w:val="es-ES"/>
        </w:rPr>
        <w:t>00</w:t>
      </w:r>
    </w:p>
    <w:p w14:paraId="71643B1F" w14:textId="3586DC6F" w:rsidR="00ED5420" w:rsidRPr="00C96726" w:rsidRDefault="00000000" w:rsidP="00306BCA">
      <w:pPr>
        <w:pStyle w:val="Tekstpodstawowy"/>
        <w:spacing w:before="150" w:line="360" w:lineRule="auto"/>
        <w:ind w:left="284" w:right="2838"/>
        <w:rPr>
          <w:rFonts w:asciiTheme="minorHAnsi" w:hAnsiTheme="minorHAnsi" w:cstheme="minorHAnsi"/>
          <w:sz w:val="22"/>
          <w:szCs w:val="22"/>
          <w:lang w:val="es-ES"/>
        </w:rPr>
      </w:pPr>
      <w:r w:rsidRPr="00C96726">
        <w:rPr>
          <w:rFonts w:asciiTheme="minorHAnsi" w:hAnsiTheme="minorHAnsi" w:cstheme="minorHAnsi"/>
          <w:b/>
          <w:sz w:val="22"/>
          <w:szCs w:val="22"/>
          <w:lang w:val="es-ES"/>
        </w:rPr>
        <w:t xml:space="preserve">e-mail: </w:t>
      </w:r>
      <w:hyperlink r:id="rId7">
        <w:r w:rsidR="00ED5420" w:rsidRPr="00C96726">
          <w:rPr>
            <w:rFonts w:asciiTheme="minorHAnsi" w:hAnsiTheme="minorHAnsi" w:cstheme="minorHAnsi"/>
            <w:color w:val="0000FF"/>
            <w:sz w:val="22"/>
            <w:szCs w:val="22"/>
            <w:u w:val="single" w:color="0000FF"/>
            <w:lang w:val="es-ES"/>
          </w:rPr>
          <w:t>sekretariat@goldap.pl</w:t>
        </w:r>
      </w:hyperlink>
      <w:r w:rsidRPr="00C96726">
        <w:rPr>
          <w:rFonts w:asciiTheme="minorHAnsi" w:hAnsiTheme="minorHAnsi" w:cstheme="minorHAnsi"/>
          <w:color w:val="0000FF"/>
          <w:sz w:val="22"/>
          <w:szCs w:val="22"/>
          <w:lang w:val="es-ES"/>
        </w:rPr>
        <w:t xml:space="preserve"> </w:t>
      </w:r>
      <w:hyperlink r:id="rId8">
        <w:r w:rsidR="00ED5420" w:rsidRPr="00C96726">
          <w:rPr>
            <w:rFonts w:asciiTheme="minorHAnsi" w:hAnsiTheme="minorHAnsi" w:cstheme="minorHAnsi"/>
            <w:color w:val="0000FF"/>
            <w:spacing w:val="-2"/>
            <w:sz w:val="22"/>
            <w:szCs w:val="22"/>
            <w:u w:val="single" w:color="0000FF"/>
            <w:lang w:val="es-ES"/>
          </w:rPr>
          <w:t>www.goldap.pl</w:t>
        </w:r>
      </w:hyperlink>
      <w:r w:rsidRPr="00C96726">
        <w:rPr>
          <w:rFonts w:asciiTheme="minorHAnsi" w:hAnsiTheme="minorHAnsi" w:cstheme="minorHAnsi"/>
          <w:b/>
          <w:spacing w:val="-2"/>
          <w:sz w:val="22"/>
          <w:szCs w:val="22"/>
          <w:lang w:val="es-ES"/>
        </w:rPr>
        <w:t xml:space="preserve">, </w:t>
      </w:r>
      <w:hyperlink r:id="rId9" w:history="1">
        <w:r w:rsidR="005D46A5" w:rsidRPr="00A73C2E">
          <w:rPr>
            <w:rStyle w:val="Hipercze"/>
            <w:rFonts w:asciiTheme="minorHAnsi" w:hAnsiTheme="minorHAnsi" w:cstheme="minorHAnsi"/>
            <w:spacing w:val="-2"/>
            <w:sz w:val="22"/>
            <w:szCs w:val="22"/>
            <w:lang w:val="es-ES"/>
          </w:rPr>
          <w:t>www.bip.goldap.pl</w:t>
        </w:r>
      </w:hyperlink>
    </w:p>
    <w:p w14:paraId="5CA7FB2D" w14:textId="054D6145" w:rsidR="00D20C68" w:rsidRPr="00C96726" w:rsidRDefault="00000000" w:rsidP="00306BCA">
      <w:pPr>
        <w:pStyle w:val="Tekstpodstawowy"/>
        <w:spacing w:line="360" w:lineRule="auto"/>
        <w:ind w:right="146" w:firstLine="144"/>
        <w:jc w:val="both"/>
        <w:rPr>
          <w:rFonts w:asciiTheme="minorHAnsi" w:hAnsiTheme="minorHAnsi" w:cstheme="minorHAnsi"/>
          <w:sz w:val="22"/>
          <w:szCs w:val="22"/>
        </w:rPr>
      </w:pPr>
      <w:r w:rsidRPr="00C96726">
        <w:rPr>
          <w:rFonts w:asciiTheme="minorHAnsi" w:hAnsiTheme="minorHAnsi" w:cstheme="minorHAnsi"/>
          <w:sz w:val="22"/>
          <w:szCs w:val="22"/>
        </w:rPr>
        <w:t xml:space="preserve">Niniejsze postępowanie prowadzone jest w oparciu o Zarządzenie Burmistrza Gołdapi </w:t>
      </w:r>
      <w:r w:rsidR="006B2BA4" w:rsidRPr="00C96726">
        <w:rPr>
          <w:rFonts w:asciiTheme="minorHAnsi" w:hAnsiTheme="minorHAnsi" w:cstheme="minorHAnsi"/>
          <w:sz w:val="22"/>
          <w:szCs w:val="22"/>
        </w:rPr>
        <w:br/>
      </w:r>
      <w:r w:rsidRPr="00C96726">
        <w:rPr>
          <w:rFonts w:asciiTheme="minorHAnsi" w:hAnsiTheme="minorHAnsi" w:cstheme="minorHAnsi"/>
          <w:sz w:val="22"/>
          <w:szCs w:val="22"/>
        </w:rPr>
        <w:t xml:space="preserve">nr 653/XII/2025 z dnia 31 grudnia 2025 r. w sprawie określenia regulaminu udzielania zamówień na dostawy, usługi i roboty budowlane realizowane przez Gminę Gołdap, których wartość nie przekracza kwoty </w:t>
      </w:r>
      <w:r w:rsidR="00C96726">
        <w:rPr>
          <w:rFonts w:asciiTheme="minorHAnsi" w:hAnsiTheme="minorHAnsi" w:cstheme="minorHAnsi"/>
          <w:sz w:val="22"/>
          <w:szCs w:val="22"/>
        </w:rPr>
        <w:br/>
      </w:r>
      <w:r w:rsidRPr="00C96726">
        <w:rPr>
          <w:rFonts w:asciiTheme="minorHAnsi" w:hAnsiTheme="minorHAnsi" w:cstheme="minorHAnsi"/>
          <w:sz w:val="22"/>
          <w:szCs w:val="22"/>
        </w:rPr>
        <w:t>170 000 zł</w:t>
      </w:r>
      <w:r w:rsidR="0054682C">
        <w:rPr>
          <w:rFonts w:asciiTheme="minorHAnsi" w:hAnsiTheme="minorHAnsi" w:cstheme="minorHAnsi"/>
          <w:sz w:val="22"/>
          <w:szCs w:val="22"/>
        </w:rPr>
        <w:t>.</w:t>
      </w:r>
    </w:p>
    <w:p w14:paraId="717B4FEB" w14:textId="77777777" w:rsidR="00ED5420" w:rsidRPr="00C96726" w:rsidRDefault="00000000" w:rsidP="00C96726">
      <w:pPr>
        <w:pStyle w:val="Nagwek1"/>
        <w:numPr>
          <w:ilvl w:val="0"/>
          <w:numId w:val="5"/>
        </w:numPr>
        <w:tabs>
          <w:tab w:val="left" w:pos="435"/>
        </w:tabs>
        <w:spacing w:before="1" w:line="360" w:lineRule="auto"/>
        <w:ind w:left="435" w:hanging="295"/>
        <w:rPr>
          <w:rFonts w:asciiTheme="minorHAnsi" w:hAnsiTheme="minorHAnsi" w:cstheme="minorHAnsi"/>
          <w:sz w:val="22"/>
          <w:szCs w:val="22"/>
        </w:rPr>
      </w:pPr>
      <w:r w:rsidRPr="00C96726">
        <w:rPr>
          <w:rFonts w:asciiTheme="minorHAnsi" w:hAnsiTheme="minorHAnsi" w:cstheme="minorHAnsi"/>
          <w:sz w:val="22"/>
          <w:szCs w:val="22"/>
        </w:rPr>
        <w:t>Przedmiot</w:t>
      </w:r>
      <w:r w:rsidRPr="00C9672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96726">
        <w:rPr>
          <w:rFonts w:asciiTheme="minorHAnsi" w:hAnsiTheme="minorHAnsi" w:cstheme="minorHAnsi"/>
          <w:spacing w:val="-2"/>
          <w:sz w:val="22"/>
          <w:szCs w:val="22"/>
        </w:rPr>
        <w:t>zamówienia:</w:t>
      </w:r>
    </w:p>
    <w:p w14:paraId="4732B2EC" w14:textId="211816B2" w:rsidR="001A5EB5" w:rsidRPr="001A5EB5" w:rsidRDefault="001A5EB5" w:rsidP="001A5EB5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Przedmiotem zamówienia jest wymiana ogrodzenia od strony ul. Szkolnej oraz ul. Malarskiej o długości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1A5EB5">
        <w:rPr>
          <w:rFonts w:asciiTheme="minorHAnsi" w:hAnsiTheme="minorHAnsi" w:cstheme="minorHAnsi"/>
          <w:sz w:val="22"/>
          <w:szCs w:val="22"/>
        </w:rPr>
        <w:t>ok. 106 m wraz z piłkochwytami wzdłuż boiska wielofunkcyjnego „Orlik” zlokalizowanego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sz w:val="22"/>
          <w:szCs w:val="22"/>
        </w:rPr>
        <w:t>przy Szkole Podstawowej nr 1 w Gołdapi nr dz. 899</w:t>
      </w:r>
      <w:r>
        <w:rPr>
          <w:rFonts w:asciiTheme="minorHAnsi" w:hAnsiTheme="minorHAnsi" w:cstheme="minorHAnsi"/>
          <w:sz w:val="22"/>
          <w:szCs w:val="22"/>
        </w:rPr>
        <w:t xml:space="preserve"> ob. geod. Gołdap 2</w:t>
      </w:r>
      <w:r w:rsidR="00974D90" w:rsidRPr="00974D90">
        <w:rPr>
          <w:color w:val="000000"/>
          <w:sz w:val="22"/>
          <w:szCs w:val="22"/>
        </w:rPr>
        <w:t xml:space="preserve"> </w:t>
      </w:r>
      <w:r w:rsidR="00974D90">
        <w:rPr>
          <w:color w:val="000000"/>
          <w:sz w:val="22"/>
          <w:szCs w:val="22"/>
        </w:rPr>
        <w:t>w ramach realizacji Budżetu Obywatelskiego Gminy Gołdap</w:t>
      </w:r>
      <w:r w:rsidRPr="001A5EB5">
        <w:rPr>
          <w:rFonts w:asciiTheme="minorHAnsi" w:hAnsiTheme="minorHAnsi" w:cstheme="minorHAnsi"/>
          <w:sz w:val="22"/>
          <w:szCs w:val="22"/>
        </w:rPr>
        <w:t>.</w:t>
      </w:r>
    </w:p>
    <w:p w14:paraId="435994FC" w14:textId="0331C455" w:rsidR="001A5EB5" w:rsidRPr="001A5EB5" w:rsidRDefault="001A5EB5" w:rsidP="001A5EB5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Zakres zamówienia obejmuje</w:t>
      </w:r>
      <w:r>
        <w:rPr>
          <w:rFonts w:asciiTheme="minorHAnsi" w:hAnsiTheme="minorHAnsi" w:cstheme="minorHAnsi"/>
          <w:sz w:val="22"/>
          <w:szCs w:val="22"/>
        </w:rPr>
        <w:t xml:space="preserve"> w szczególności</w:t>
      </w:r>
      <w:r w:rsidRPr="001A5EB5">
        <w:rPr>
          <w:rFonts w:asciiTheme="minorHAnsi" w:hAnsiTheme="minorHAnsi" w:cstheme="minorHAnsi"/>
          <w:sz w:val="22"/>
          <w:szCs w:val="22"/>
        </w:rPr>
        <w:t>:</w:t>
      </w:r>
    </w:p>
    <w:p w14:paraId="5EB5547F" w14:textId="6A4572B2" w:rsidR="001A5EB5" w:rsidRP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Demontaż istniejącej siatki, słupków stalowych</w:t>
      </w:r>
      <w:r>
        <w:rPr>
          <w:rFonts w:asciiTheme="minorHAnsi" w:hAnsiTheme="minorHAnsi" w:cstheme="minorHAnsi"/>
          <w:sz w:val="22"/>
          <w:szCs w:val="22"/>
        </w:rPr>
        <w:t xml:space="preserve"> ogrodzeniowych i piłkochwytów</w:t>
      </w:r>
      <w:r w:rsidRPr="001A5EB5">
        <w:rPr>
          <w:rFonts w:asciiTheme="minorHAnsi" w:hAnsiTheme="minorHAnsi" w:cstheme="minorHAnsi"/>
          <w:sz w:val="22"/>
          <w:szCs w:val="22"/>
        </w:rPr>
        <w:t>, wykopanie starych fundamentów punktowych, utylizacja materiałów.</w:t>
      </w:r>
    </w:p>
    <w:p w14:paraId="1A9835ED" w14:textId="77777777" w:rsid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Wykonanie fundamentów pod słupki ogrodzeniowe</w:t>
      </w:r>
      <w:r>
        <w:rPr>
          <w:rFonts w:asciiTheme="minorHAnsi" w:hAnsiTheme="minorHAnsi" w:cstheme="minorHAnsi"/>
          <w:sz w:val="22"/>
          <w:szCs w:val="22"/>
        </w:rPr>
        <w:t xml:space="preserve"> oraz piłkochwyty: </w:t>
      </w:r>
      <w:r w:rsidRPr="001A5E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97BC" w14:textId="5D0CB2C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1A5EB5">
        <w:rPr>
          <w:rFonts w:asciiTheme="minorHAnsi" w:hAnsiTheme="minorHAnsi" w:cstheme="minorHAnsi"/>
          <w:sz w:val="22"/>
          <w:szCs w:val="22"/>
        </w:rPr>
        <w:t>otwory pod słupki ogrodzeniowe należy wykonać wiertnicą śrubową Ø350 mm. Fundament o wymiarze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sz w:val="22"/>
          <w:szCs w:val="22"/>
        </w:rPr>
        <w:t>Ø350 x 1300 mm posadowiony min. na głębokości przemarzania gruntu. Beton na fundamenty min. C20/25</w:t>
      </w:r>
    </w:p>
    <w:p w14:paraId="1E69D1EE" w14:textId="77777777" w:rsidR="001A5EB5" w:rsidRP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Montaż słupków ogrodzeniowych:</w:t>
      </w:r>
    </w:p>
    <w:p w14:paraId="5CA747A3" w14:textId="7777777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- słupek ogrodzeniowy  80x40x3mm  H=4900 mm (przekrój bez powłoki antykorozyjnej), ocynkowane malowane proszkowo. Słup zakończony daszkiem tworzywowym,</w:t>
      </w:r>
    </w:p>
    <w:p w14:paraId="1874308D" w14:textId="52670259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 xml:space="preserve">- słupki ogrodzeniowe z piłkochwytami 80x40x3 mm  H=6900 mm (przekrój bez powłoki antykorozyjnej), ocynkowane proszkowo.  Słupki zakończone daszkiem tworzywowym. Słupki pod piłkochwyty </w:t>
      </w:r>
      <w:r w:rsidR="00306BCA">
        <w:rPr>
          <w:rFonts w:asciiTheme="minorHAnsi" w:hAnsiTheme="minorHAnsi" w:cstheme="minorHAnsi"/>
          <w:sz w:val="22"/>
          <w:szCs w:val="22"/>
        </w:rPr>
        <w:br/>
      </w:r>
      <w:r w:rsidRPr="001A5EB5">
        <w:rPr>
          <w:rFonts w:asciiTheme="minorHAnsi" w:hAnsiTheme="minorHAnsi" w:cstheme="minorHAnsi"/>
          <w:sz w:val="22"/>
          <w:szCs w:val="22"/>
        </w:rPr>
        <w:t xml:space="preserve">z wysięgnikiem dokładanym lub zintegrowany ze słupem z </w:t>
      </w:r>
      <w:r w:rsidR="00306BCA">
        <w:rPr>
          <w:rFonts w:asciiTheme="minorHAnsi" w:hAnsiTheme="minorHAnsi" w:cstheme="minorHAnsi"/>
          <w:sz w:val="22"/>
          <w:szCs w:val="22"/>
        </w:rPr>
        <w:t>kompletem</w:t>
      </w:r>
      <w:r w:rsidRPr="001A5EB5">
        <w:rPr>
          <w:rFonts w:asciiTheme="minorHAnsi" w:hAnsiTheme="minorHAnsi" w:cstheme="minorHAnsi"/>
          <w:sz w:val="22"/>
          <w:szCs w:val="22"/>
        </w:rPr>
        <w:t xml:space="preserve"> lin naciągowych pod siatkę </w:t>
      </w:r>
      <w:r w:rsidRPr="001A5EB5">
        <w:rPr>
          <w:rFonts w:asciiTheme="minorHAnsi" w:hAnsiTheme="minorHAnsi" w:cstheme="minorHAnsi"/>
          <w:sz w:val="22"/>
          <w:szCs w:val="22"/>
        </w:rPr>
        <w:lastRenderedPageBreak/>
        <w:t>piłkochwytu. Skrajne pole piłkochwytu dodatkowo wyposażone w zastrzał  (4szt.) oraz górną poprzeczkę (4 szt.).</w:t>
      </w:r>
    </w:p>
    <w:p w14:paraId="3C77601F" w14:textId="77777777" w:rsidR="001A5EB5" w:rsidRP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Montaż nowych paneli ogrodzeniowych:</w:t>
      </w:r>
    </w:p>
    <w:p w14:paraId="4AAF695E" w14:textId="7777777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- panel dolny prosty, zgrzewany z prętów stalowych 8/6/8mm o wymiarze 2030 x 2500 mm i oczku</w:t>
      </w:r>
    </w:p>
    <w:p w14:paraId="466A0866" w14:textId="7777777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50 x 200 mm. Panel ocynkowany i malowany proszkowo.</w:t>
      </w:r>
    </w:p>
    <w:p w14:paraId="6CD1154E" w14:textId="7777777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- panel górny prosty, zgrzewany z prętów stalowych 8/6/8mm o wymiarze 2030 x 2500 mm i oczku</w:t>
      </w:r>
    </w:p>
    <w:p w14:paraId="2C2B52E3" w14:textId="77777777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100 x 200 mm. Panel ocynkowany i malowany proszkowo.</w:t>
      </w:r>
    </w:p>
    <w:p w14:paraId="1517AA8E" w14:textId="718342D4" w:rsidR="001A5EB5" w:rsidRP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Montaż siatki piłkochwytów:</w:t>
      </w:r>
    </w:p>
    <w:p w14:paraId="7E5BDB34" w14:textId="54D20345" w:rsidR="001A5EB5" w:rsidRPr="001A5EB5" w:rsidRDefault="001A5EB5" w:rsidP="001A5EB5">
      <w:pPr>
        <w:pStyle w:val="Tekstpodstawowy"/>
        <w:spacing w:line="360" w:lineRule="auto"/>
        <w:ind w:left="500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 xml:space="preserve">- siatka piłkochwytów o wymiarze oczka 100 mmx 100 mm (ok. 360m2), kolor szary z sznura polietylenowego, plecionego o średnicy 4 mm (splot 16x 5x 600d).  Siła zrywająca sznur: 1221 N ± 52. Siła zrywająca  oczko: 1439 N ± 30. Waga: 137 gr/m2 . Siatka wykonana z polietylenu o wysokiej gęstości </w:t>
      </w:r>
      <w:r w:rsidR="00306BCA">
        <w:rPr>
          <w:rFonts w:asciiTheme="minorHAnsi" w:hAnsiTheme="minorHAnsi" w:cstheme="minorHAnsi"/>
          <w:sz w:val="22"/>
          <w:szCs w:val="22"/>
        </w:rPr>
        <w:br/>
      </w:r>
      <w:r w:rsidRPr="001A5EB5">
        <w:rPr>
          <w:rFonts w:asciiTheme="minorHAnsi" w:hAnsiTheme="minorHAnsi" w:cstheme="minorHAnsi"/>
          <w:sz w:val="22"/>
          <w:szCs w:val="22"/>
        </w:rPr>
        <w:t xml:space="preserve"> (PE HD), zabezpieczona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sz w:val="22"/>
          <w:szCs w:val="22"/>
        </w:rPr>
        <w:t>przez działaniem światła słonecznego,  temp. użytkowania od  -350C do 1100C. Siatka   niehigroskopijna, wytrzymałość na rozerwanie – 2640 kg/m2 . Spełniająca normy PN-EN ISO 1806:2005, PN-EN ISO 1969:2006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sz w:val="22"/>
          <w:szCs w:val="22"/>
        </w:rPr>
        <w:t>i PN-EN ISO 2026:2010.</w:t>
      </w:r>
    </w:p>
    <w:p w14:paraId="24F55573" w14:textId="77777777" w:rsidR="001A5EB5" w:rsidRPr="001A5EB5" w:rsidRDefault="001A5EB5" w:rsidP="001A5EB5">
      <w:pPr>
        <w:pStyle w:val="Tekstpodstawowy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5EB5">
        <w:rPr>
          <w:rFonts w:asciiTheme="minorHAnsi" w:hAnsiTheme="minorHAnsi" w:cstheme="minorHAnsi"/>
          <w:sz w:val="22"/>
          <w:szCs w:val="22"/>
        </w:rPr>
        <w:t>Uporządkowanie terenu po zakończeniu  inwestycji.</w:t>
      </w:r>
    </w:p>
    <w:p w14:paraId="54105E3B" w14:textId="3E18EAE5" w:rsidR="000D2AF7" w:rsidRPr="001A5EB5" w:rsidRDefault="007D5508" w:rsidP="001A5EB5">
      <w:pPr>
        <w:pStyle w:val="Tekstpodstawowy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A5EB5">
        <w:rPr>
          <w:rFonts w:asciiTheme="minorHAnsi" w:hAnsiTheme="minorHAnsi" w:cstheme="minorHAnsi"/>
          <w:b/>
          <w:bCs/>
          <w:sz w:val="22"/>
          <w:szCs w:val="22"/>
        </w:rPr>
        <w:t>Przedmiot</w:t>
      </w:r>
      <w:r w:rsidRPr="001A5EB5">
        <w:rPr>
          <w:rFonts w:asciiTheme="minorHAnsi" w:hAnsiTheme="minorHAnsi" w:cstheme="minorHAnsi"/>
          <w:b/>
          <w:bCs/>
          <w:spacing w:val="-12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b/>
          <w:bCs/>
          <w:sz w:val="22"/>
          <w:szCs w:val="22"/>
        </w:rPr>
        <w:t>zamówienia</w:t>
      </w:r>
      <w:r w:rsidRPr="001A5EB5">
        <w:rPr>
          <w:rFonts w:asciiTheme="minorHAnsi" w:hAnsiTheme="minorHAnsi" w:cstheme="minorHAnsi"/>
          <w:b/>
          <w:bCs/>
          <w:spacing w:val="-10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b/>
          <w:bCs/>
          <w:sz w:val="22"/>
          <w:szCs w:val="22"/>
        </w:rPr>
        <w:t>opisany</w:t>
      </w:r>
      <w:r w:rsidRPr="001A5EB5">
        <w:rPr>
          <w:rFonts w:asciiTheme="minorHAnsi" w:hAnsiTheme="minorHAnsi" w:cstheme="minorHAnsi"/>
          <w:b/>
          <w:bCs/>
          <w:spacing w:val="-10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b/>
          <w:bCs/>
          <w:sz w:val="22"/>
          <w:szCs w:val="22"/>
        </w:rPr>
        <w:t>został</w:t>
      </w:r>
      <w:r w:rsidRPr="001A5EB5">
        <w:rPr>
          <w:rFonts w:asciiTheme="minorHAnsi" w:hAnsiTheme="minorHAnsi" w:cstheme="minorHAnsi"/>
          <w:b/>
          <w:bCs/>
          <w:spacing w:val="-9"/>
          <w:sz w:val="22"/>
          <w:szCs w:val="22"/>
        </w:rPr>
        <w:t xml:space="preserve"> </w:t>
      </w:r>
      <w:r w:rsidRPr="001A5EB5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C96726" w:rsidRPr="001A5EB5">
        <w:rPr>
          <w:rFonts w:asciiTheme="minorHAnsi" w:hAnsiTheme="minorHAnsi" w:cstheme="minorHAnsi"/>
          <w:b/>
          <w:bCs/>
          <w:sz w:val="22"/>
          <w:szCs w:val="22"/>
        </w:rPr>
        <w:t xml:space="preserve">g </w:t>
      </w:r>
      <w:r w:rsidRPr="001A5EB5">
        <w:rPr>
          <w:rFonts w:asciiTheme="minorHAnsi" w:hAnsiTheme="minorHAnsi" w:cstheme="minorHAnsi"/>
          <w:b/>
          <w:bCs/>
          <w:sz w:val="22"/>
          <w:szCs w:val="22"/>
        </w:rPr>
        <w:t>kodów</w:t>
      </w:r>
      <w:r w:rsidRPr="001A5EB5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(CPV):</w:t>
      </w:r>
    </w:p>
    <w:p w14:paraId="21D938A9" w14:textId="77777777" w:rsidR="001A5EB5" w:rsidRPr="001A5EB5" w:rsidRDefault="001A5EB5" w:rsidP="001A5EB5">
      <w:pPr>
        <w:pStyle w:val="Akapitzlist"/>
        <w:spacing w:line="360" w:lineRule="auto"/>
        <w:ind w:left="500"/>
        <w:rPr>
          <w:rFonts w:asciiTheme="minorHAnsi" w:hAnsiTheme="minorHAnsi" w:cstheme="minorHAnsi"/>
          <w:b/>
          <w:bCs/>
        </w:rPr>
      </w:pPr>
      <w:r w:rsidRPr="001A5EB5">
        <w:rPr>
          <w:rFonts w:asciiTheme="minorHAnsi" w:hAnsiTheme="minorHAnsi" w:cstheme="minorHAnsi"/>
          <w:b/>
          <w:bCs/>
        </w:rPr>
        <w:t xml:space="preserve">45342000-6  - </w:t>
      </w:r>
      <w:r w:rsidRPr="001A5EB5">
        <w:rPr>
          <w:rFonts w:asciiTheme="minorHAnsi" w:hAnsiTheme="minorHAnsi" w:cstheme="minorHAnsi"/>
        </w:rPr>
        <w:t>Wznoszenie ogrodzeń</w:t>
      </w:r>
      <w:r w:rsidRPr="001A5EB5">
        <w:rPr>
          <w:rFonts w:asciiTheme="minorHAnsi" w:hAnsiTheme="minorHAnsi" w:cstheme="minorHAnsi"/>
          <w:b/>
          <w:bCs/>
        </w:rPr>
        <w:t xml:space="preserve"> </w:t>
      </w:r>
    </w:p>
    <w:p w14:paraId="255F64F1" w14:textId="77777777" w:rsidR="001A5EB5" w:rsidRPr="001A5EB5" w:rsidRDefault="001A5EB5" w:rsidP="001A5EB5">
      <w:pPr>
        <w:pStyle w:val="Akapitzlist"/>
        <w:spacing w:line="360" w:lineRule="auto"/>
        <w:ind w:left="500"/>
        <w:rPr>
          <w:rFonts w:asciiTheme="minorHAnsi" w:hAnsiTheme="minorHAnsi" w:cstheme="minorHAnsi"/>
          <w:b/>
          <w:bCs/>
        </w:rPr>
      </w:pPr>
      <w:r w:rsidRPr="001A5EB5">
        <w:rPr>
          <w:rFonts w:asciiTheme="minorHAnsi" w:hAnsiTheme="minorHAnsi" w:cstheme="minorHAnsi"/>
          <w:b/>
          <w:bCs/>
        </w:rPr>
        <w:t xml:space="preserve">45212200-8  - </w:t>
      </w:r>
      <w:r w:rsidRPr="001A5EB5">
        <w:rPr>
          <w:rFonts w:asciiTheme="minorHAnsi" w:hAnsiTheme="minorHAnsi" w:cstheme="minorHAnsi"/>
        </w:rPr>
        <w:t>Roboty budowlane w zakresie budowy obiektów sportowych</w:t>
      </w:r>
      <w:r w:rsidRPr="001A5EB5">
        <w:rPr>
          <w:rFonts w:asciiTheme="minorHAnsi" w:hAnsiTheme="minorHAnsi" w:cstheme="minorHAnsi"/>
          <w:b/>
          <w:bCs/>
        </w:rPr>
        <w:t xml:space="preserve"> </w:t>
      </w:r>
    </w:p>
    <w:p w14:paraId="57B03835" w14:textId="77777777" w:rsidR="001A5EB5" w:rsidRPr="001A5EB5" w:rsidRDefault="001A5EB5" w:rsidP="001A5EB5">
      <w:pPr>
        <w:pStyle w:val="Akapitzlist"/>
        <w:spacing w:line="360" w:lineRule="auto"/>
        <w:ind w:left="500"/>
        <w:rPr>
          <w:rFonts w:asciiTheme="minorHAnsi" w:hAnsiTheme="minorHAnsi" w:cstheme="minorHAnsi"/>
          <w:b/>
          <w:bCs/>
        </w:rPr>
      </w:pPr>
      <w:r w:rsidRPr="001A5EB5">
        <w:rPr>
          <w:rFonts w:asciiTheme="minorHAnsi" w:hAnsiTheme="minorHAnsi" w:cstheme="minorHAnsi"/>
          <w:b/>
          <w:bCs/>
        </w:rPr>
        <w:t xml:space="preserve">45341000-9  - </w:t>
      </w:r>
      <w:r w:rsidRPr="001A5EB5">
        <w:rPr>
          <w:rFonts w:asciiTheme="minorHAnsi" w:hAnsiTheme="minorHAnsi" w:cstheme="minorHAnsi"/>
        </w:rPr>
        <w:t>Wznoszenie płotów (dla lżejszych konstrukcji)</w:t>
      </w:r>
    </w:p>
    <w:p w14:paraId="1E692E1C" w14:textId="77777777" w:rsidR="001A5EB5" w:rsidRPr="001A5EB5" w:rsidRDefault="001A5EB5" w:rsidP="001A5EB5">
      <w:pPr>
        <w:pStyle w:val="Akapitzlist"/>
        <w:spacing w:line="360" w:lineRule="auto"/>
        <w:ind w:left="500"/>
        <w:rPr>
          <w:rFonts w:asciiTheme="minorHAnsi" w:hAnsiTheme="minorHAnsi" w:cstheme="minorHAnsi"/>
        </w:rPr>
      </w:pPr>
      <w:r w:rsidRPr="001A5EB5">
        <w:rPr>
          <w:rFonts w:asciiTheme="minorHAnsi" w:hAnsiTheme="minorHAnsi" w:cstheme="minorHAnsi"/>
          <w:b/>
          <w:bCs/>
        </w:rPr>
        <w:t xml:space="preserve">37451000-4  - </w:t>
      </w:r>
      <w:r w:rsidRPr="001A5EB5">
        <w:rPr>
          <w:rFonts w:asciiTheme="minorHAnsi" w:hAnsiTheme="minorHAnsi" w:cstheme="minorHAnsi"/>
        </w:rPr>
        <w:t xml:space="preserve">Piłkochwyty oraz Bramki </w:t>
      </w:r>
    </w:p>
    <w:p w14:paraId="0FEC088D" w14:textId="77777777" w:rsidR="001A5EB5" w:rsidRDefault="001A5EB5" w:rsidP="001A5EB5">
      <w:pPr>
        <w:pStyle w:val="Akapitzlist"/>
        <w:spacing w:line="360" w:lineRule="auto"/>
        <w:ind w:left="500"/>
        <w:rPr>
          <w:rFonts w:asciiTheme="minorHAnsi" w:hAnsiTheme="minorHAnsi" w:cstheme="minorHAnsi"/>
          <w:b/>
          <w:bCs/>
        </w:rPr>
      </w:pPr>
      <w:r w:rsidRPr="001A5EB5">
        <w:rPr>
          <w:rFonts w:asciiTheme="minorHAnsi" w:hAnsiTheme="minorHAnsi" w:cstheme="minorHAnsi"/>
          <w:b/>
          <w:bCs/>
        </w:rPr>
        <w:t xml:space="preserve">34928220-6  </w:t>
      </w:r>
      <w:r w:rsidRPr="001A5EB5">
        <w:rPr>
          <w:rFonts w:asciiTheme="minorHAnsi" w:hAnsiTheme="minorHAnsi" w:cstheme="minorHAnsi"/>
        </w:rPr>
        <w:t>- Elementy ogrodzeń</w:t>
      </w:r>
    </w:p>
    <w:p w14:paraId="4987B5BD" w14:textId="70F0039B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O udzielenie zamówienia mogą ubiegać się podmioty:</w:t>
      </w:r>
    </w:p>
    <w:p w14:paraId="2CB92E20" w14:textId="77777777" w:rsidR="007147CF" w:rsidRPr="00C96726" w:rsidRDefault="007147CF" w:rsidP="00C96726">
      <w:pPr>
        <w:pStyle w:val="Table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posiadające wiedzę i doświadczenie,</w:t>
      </w:r>
    </w:p>
    <w:p w14:paraId="4D0BEF5F" w14:textId="77777777" w:rsidR="007147CF" w:rsidRPr="00C96726" w:rsidRDefault="007147CF" w:rsidP="00C96726">
      <w:pPr>
        <w:pStyle w:val="Table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dysponujące odpowiednim potencjałem technicznym oraz osobami zdolnymi do wykonywania zamówienia,</w:t>
      </w:r>
    </w:p>
    <w:p w14:paraId="28A5E457" w14:textId="68333BE1" w:rsidR="00D20C68" w:rsidRPr="0054682C" w:rsidRDefault="007147CF" w:rsidP="0054682C">
      <w:pPr>
        <w:pStyle w:val="Table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znajdujące się w odpowiedniej sytuacji ekonomicznej i finansowej.</w:t>
      </w:r>
    </w:p>
    <w:p w14:paraId="703E41FD" w14:textId="50BDCFAC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Czas realizacji zamówienia:</w:t>
      </w:r>
    </w:p>
    <w:p w14:paraId="4AF0C068" w14:textId="4EC8E5AA" w:rsidR="00D20C68" w:rsidRPr="0054682C" w:rsidRDefault="00C96726" w:rsidP="0054682C">
      <w:pPr>
        <w:pStyle w:val="TableParagraph"/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    </w:t>
      </w:r>
      <w:r w:rsidR="007147CF" w:rsidRPr="00C96726">
        <w:rPr>
          <w:rFonts w:asciiTheme="minorHAnsi" w:hAnsiTheme="minorHAnsi" w:cstheme="minorHAnsi"/>
        </w:rPr>
        <w:t>Termin realizacji</w:t>
      </w:r>
      <w:r>
        <w:rPr>
          <w:rFonts w:asciiTheme="minorHAnsi" w:hAnsiTheme="minorHAnsi" w:cstheme="minorHAnsi"/>
        </w:rPr>
        <w:t xml:space="preserve">: </w:t>
      </w:r>
      <w:r w:rsidR="00306BCA">
        <w:rPr>
          <w:rFonts w:asciiTheme="minorHAnsi" w:hAnsiTheme="minorHAnsi" w:cstheme="minorHAnsi"/>
          <w:b/>
          <w:bCs/>
        </w:rPr>
        <w:t>2 miesiące</w:t>
      </w:r>
      <w:r w:rsidRPr="00C96726">
        <w:rPr>
          <w:rFonts w:asciiTheme="minorHAnsi" w:hAnsiTheme="minorHAnsi" w:cstheme="minorHAnsi"/>
          <w:b/>
          <w:bCs/>
        </w:rPr>
        <w:t xml:space="preserve"> od dnia podpisania umowy</w:t>
      </w:r>
      <w:r w:rsidR="007147CF" w:rsidRPr="00C96726">
        <w:rPr>
          <w:rFonts w:asciiTheme="minorHAnsi" w:hAnsiTheme="minorHAnsi" w:cstheme="minorHAnsi"/>
          <w:b/>
          <w:bCs/>
        </w:rPr>
        <w:t>.</w:t>
      </w:r>
    </w:p>
    <w:p w14:paraId="5A0AE9F6" w14:textId="4C603FBC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Tryb postępowania oraz informacje dodatkowe</w:t>
      </w:r>
    </w:p>
    <w:p w14:paraId="161E0243" w14:textId="27481243" w:rsidR="007147CF" w:rsidRPr="00C96726" w:rsidRDefault="007147CF" w:rsidP="00C96726">
      <w:pPr>
        <w:pStyle w:val="TableParagraph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Postępowanie przeprowadzone jest w trybie Zapytania ofertowego</w:t>
      </w:r>
      <w:r w:rsidR="005B07B3" w:rsidRPr="00C96726">
        <w:rPr>
          <w:rFonts w:asciiTheme="minorHAnsi" w:hAnsiTheme="minorHAnsi" w:cstheme="minorHAnsi"/>
        </w:rPr>
        <w:t>.</w:t>
      </w:r>
    </w:p>
    <w:p w14:paraId="32D7C305" w14:textId="77777777" w:rsidR="007147CF" w:rsidRPr="00C96726" w:rsidRDefault="007147CF" w:rsidP="00C96726">
      <w:pPr>
        <w:pStyle w:val="TableParagraph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Zamawiający zastrzega sobie prawo do zmiany treści zamówienia, przesunięcia terminu składania ofert oraz odstąpienia od niniejszego zapytania, na każdym jego etapie, bez podania przyczyny i nie będzie rodzić żadnych roszczeń po stronie Wykonawcy.</w:t>
      </w:r>
    </w:p>
    <w:p w14:paraId="7F63D354" w14:textId="103B4F5D" w:rsidR="00D20C68" w:rsidRPr="000B67AD" w:rsidRDefault="007147CF" w:rsidP="000B67AD">
      <w:pPr>
        <w:pStyle w:val="TableParagraph"/>
        <w:numPr>
          <w:ilvl w:val="0"/>
          <w:numId w:val="10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Wykonawca może zwrócić się z zapytaniem do Zamawiającego na piśmie lub mailowo z pytaniami </w:t>
      </w:r>
      <w:r w:rsidR="00C96726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 xml:space="preserve">o wyjaśnienie warunków realizacji przedmiotu zamówienia, nie później jednak niż na dwa dni robocze </w:t>
      </w:r>
      <w:r w:rsidRPr="00C96726">
        <w:rPr>
          <w:rFonts w:asciiTheme="minorHAnsi" w:hAnsiTheme="minorHAnsi" w:cstheme="minorHAnsi"/>
        </w:rPr>
        <w:lastRenderedPageBreak/>
        <w:t>przed terminem złożenia oferty.</w:t>
      </w:r>
    </w:p>
    <w:p w14:paraId="450222A6" w14:textId="33AD1126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Instrukcja dla oferenta</w:t>
      </w:r>
    </w:p>
    <w:p w14:paraId="10D35CC5" w14:textId="182CC08E" w:rsidR="007147CF" w:rsidRPr="00C96726" w:rsidRDefault="007147CF" w:rsidP="00C96726">
      <w:pPr>
        <w:pStyle w:val="TableParagraph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Oferta powinna być sporządzona na formularzu ofertowym stanowiącym załącznik nr 1.</w:t>
      </w:r>
      <w:r w:rsidR="000B67AD">
        <w:rPr>
          <w:rFonts w:asciiTheme="minorHAnsi" w:hAnsiTheme="minorHAnsi" w:cstheme="minorHAnsi"/>
        </w:rPr>
        <w:t xml:space="preserve"> </w:t>
      </w:r>
    </w:p>
    <w:p w14:paraId="1D662A5E" w14:textId="77777777" w:rsidR="005B07B3" w:rsidRPr="00C96726" w:rsidRDefault="007147CF" w:rsidP="00C96726">
      <w:pPr>
        <w:pStyle w:val="TableParagraph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Ofertę należy</w:t>
      </w:r>
      <w:r w:rsidR="005B07B3" w:rsidRPr="00C96726">
        <w:rPr>
          <w:rFonts w:asciiTheme="minorHAnsi" w:hAnsiTheme="minorHAnsi" w:cstheme="minorHAnsi"/>
        </w:rPr>
        <w:t xml:space="preserve"> dostarczyć:</w:t>
      </w:r>
    </w:p>
    <w:p w14:paraId="630652D6" w14:textId="64FA234F" w:rsidR="007147CF" w:rsidRPr="00C96726" w:rsidRDefault="005B07B3" w:rsidP="00BF30D3">
      <w:pPr>
        <w:pStyle w:val="TableParagraph"/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-  </w:t>
      </w:r>
      <w:r w:rsidR="00306DEC">
        <w:rPr>
          <w:rFonts w:asciiTheme="minorHAnsi" w:hAnsiTheme="minorHAnsi" w:cstheme="minorHAnsi"/>
        </w:rPr>
        <w:t>osobiście lub listownie na adres</w:t>
      </w:r>
      <w:r w:rsidRPr="00C96726">
        <w:rPr>
          <w:rFonts w:asciiTheme="minorHAnsi" w:hAnsiTheme="minorHAnsi" w:cstheme="minorHAnsi"/>
        </w:rPr>
        <w:t xml:space="preserve"> </w:t>
      </w:r>
      <w:r w:rsidR="009826F0" w:rsidRPr="00C96726">
        <w:rPr>
          <w:rFonts w:asciiTheme="minorHAnsi" w:hAnsiTheme="minorHAnsi" w:cstheme="minorHAnsi"/>
        </w:rPr>
        <w:t>Urząd Miejski w Gołdapi, Plac Zwycięstwa 14, 19-500 Gołdap</w:t>
      </w:r>
      <w:r w:rsidR="00D405D6" w:rsidRPr="00C96726">
        <w:rPr>
          <w:rFonts w:asciiTheme="minorHAnsi" w:hAnsiTheme="minorHAnsi" w:cstheme="minorHAnsi"/>
        </w:rPr>
        <w:t xml:space="preserve">, </w:t>
      </w:r>
      <w:r w:rsidR="009826F0" w:rsidRPr="00C96726">
        <w:rPr>
          <w:rFonts w:asciiTheme="minorHAnsi" w:hAnsiTheme="minorHAnsi" w:cstheme="minorHAnsi"/>
        </w:rPr>
        <w:t>Punkt Obsługi Mieszkańca</w:t>
      </w:r>
      <w:r w:rsidR="00D405D6" w:rsidRPr="00C96726">
        <w:rPr>
          <w:rFonts w:asciiTheme="minorHAnsi" w:hAnsiTheme="minorHAnsi" w:cstheme="minorHAnsi"/>
        </w:rPr>
        <w:t xml:space="preserve">, parter, pok. Nr 3, </w:t>
      </w:r>
      <w:r w:rsidR="007147CF" w:rsidRPr="00C96726">
        <w:rPr>
          <w:rFonts w:asciiTheme="minorHAnsi" w:hAnsiTheme="minorHAnsi" w:cstheme="minorHAnsi"/>
        </w:rPr>
        <w:t>w zamkniętym opakowaniu, uniemożliwiającym odczytanie</w:t>
      </w:r>
      <w:r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jej zawartości bez</w:t>
      </w:r>
      <w:r w:rsidRPr="00C96726">
        <w:rPr>
          <w:rFonts w:asciiTheme="minorHAnsi" w:hAnsiTheme="minorHAnsi" w:cstheme="minorHAnsi"/>
        </w:rPr>
        <w:t xml:space="preserve"> u</w:t>
      </w:r>
      <w:r w:rsidR="007147CF" w:rsidRPr="00C96726">
        <w:rPr>
          <w:rFonts w:asciiTheme="minorHAnsi" w:hAnsiTheme="minorHAnsi" w:cstheme="minorHAnsi"/>
        </w:rPr>
        <w:t>szkodzenia</w:t>
      </w:r>
      <w:r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tego</w:t>
      </w:r>
      <w:r w:rsidR="00D405D6"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 xml:space="preserve">opakowania. Opakowanie powinno być opatrzone nazwą (firmą) </w:t>
      </w:r>
      <w:r w:rsidR="00306DEC">
        <w:rPr>
          <w:rFonts w:asciiTheme="minorHAnsi" w:hAnsiTheme="minorHAnsi" w:cstheme="minorHAnsi"/>
        </w:rPr>
        <w:br/>
      </w:r>
      <w:r w:rsidR="007147CF" w:rsidRPr="00C96726">
        <w:rPr>
          <w:rFonts w:asciiTheme="minorHAnsi" w:hAnsiTheme="minorHAnsi" w:cstheme="minorHAnsi"/>
        </w:rPr>
        <w:t>i adresem</w:t>
      </w:r>
      <w:r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Wykonawcy, a także</w:t>
      </w:r>
      <w:r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posiadać dodatkowe oznaczenie</w:t>
      </w:r>
      <w:r w:rsidRPr="00C96726">
        <w:rPr>
          <w:rFonts w:asciiTheme="minorHAnsi" w:hAnsiTheme="minorHAnsi" w:cstheme="minorHAnsi"/>
        </w:rPr>
        <w:t xml:space="preserve">: </w:t>
      </w:r>
      <w:r w:rsidR="007147CF" w:rsidRPr="00C96726">
        <w:rPr>
          <w:rFonts w:asciiTheme="minorHAnsi" w:hAnsiTheme="minorHAnsi" w:cstheme="minorHAnsi"/>
          <w:b/>
          <w:bCs/>
        </w:rPr>
        <w:t xml:space="preserve">Gmina Gołdap, Plac Zwycięstwa 14, 19-500 </w:t>
      </w:r>
      <w:r w:rsid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  <w:b/>
          <w:bCs/>
        </w:rPr>
        <w:t xml:space="preserve">Gołdap, </w:t>
      </w:r>
      <w:r w:rsidR="001A5EB5" w:rsidRPr="00A52B9B">
        <w:rPr>
          <w:b/>
          <w:bCs/>
        </w:rPr>
        <w:t xml:space="preserve">„Wspólna przestrzeń sportu i rekreacji” </w:t>
      </w:r>
      <w:r w:rsidR="007147CF" w:rsidRPr="00D20C68">
        <w:rPr>
          <w:rFonts w:asciiTheme="minorHAnsi" w:hAnsiTheme="minorHAnsi" w:cstheme="minorHAnsi"/>
          <w:b/>
          <w:bCs/>
        </w:rPr>
        <w:t xml:space="preserve">Nie otwierać przed </w:t>
      </w:r>
      <w:r w:rsidR="00BF30D3">
        <w:rPr>
          <w:rFonts w:asciiTheme="minorHAnsi" w:hAnsiTheme="minorHAnsi" w:cstheme="minorHAnsi"/>
          <w:b/>
          <w:bCs/>
        </w:rPr>
        <w:t>23 września</w:t>
      </w:r>
      <w:r w:rsidR="000B67AD">
        <w:rPr>
          <w:rFonts w:asciiTheme="minorHAnsi" w:hAnsiTheme="minorHAnsi" w:cstheme="minorHAnsi"/>
          <w:b/>
          <w:bCs/>
        </w:rPr>
        <w:t xml:space="preserve"> 2026</w:t>
      </w:r>
      <w:r w:rsidR="00C96726" w:rsidRPr="00D20C68">
        <w:rPr>
          <w:rFonts w:asciiTheme="minorHAnsi" w:hAnsiTheme="minorHAnsi" w:cstheme="minorHAnsi"/>
          <w:b/>
          <w:bCs/>
        </w:rPr>
        <w:t xml:space="preserve"> </w:t>
      </w:r>
      <w:r w:rsidR="007147CF" w:rsidRPr="00D20C68">
        <w:rPr>
          <w:rFonts w:asciiTheme="minorHAnsi" w:hAnsiTheme="minorHAnsi" w:cstheme="minorHAnsi"/>
          <w:b/>
          <w:bCs/>
        </w:rPr>
        <w:t>r. godz</w:t>
      </w:r>
      <w:r w:rsidR="00C96726" w:rsidRPr="00D20C68">
        <w:rPr>
          <w:rFonts w:asciiTheme="minorHAnsi" w:hAnsiTheme="minorHAnsi" w:cstheme="minorHAnsi"/>
          <w:b/>
          <w:bCs/>
        </w:rPr>
        <w:t>. 14:15</w:t>
      </w:r>
      <w:r w:rsidR="00D405D6" w:rsidRPr="00C96726">
        <w:rPr>
          <w:rFonts w:asciiTheme="minorHAnsi" w:hAnsiTheme="minorHAnsi" w:cstheme="minorHAnsi"/>
        </w:rPr>
        <w:t xml:space="preserve">, </w:t>
      </w:r>
      <w:r w:rsidRPr="00C96726">
        <w:rPr>
          <w:rFonts w:asciiTheme="minorHAnsi" w:hAnsiTheme="minorHAnsi" w:cstheme="minorHAnsi"/>
        </w:rPr>
        <w:t xml:space="preserve"> </w:t>
      </w:r>
      <w:r w:rsidR="009826F0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>lub</w:t>
      </w:r>
    </w:p>
    <w:p w14:paraId="133E95E3" w14:textId="6E35C10F" w:rsidR="005B07B3" w:rsidRPr="00C96726" w:rsidRDefault="00D405D6" w:rsidP="00BF30D3">
      <w:pPr>
        <w:pStyle w:val="TableParagraph"/>
        <w:spacing w:line="360" w:lineRule="auto"/>
        <w:ind w:left="567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- </w:t>
      </w:r>
      <w:r w:rsidR="005B07B3" w:rsidRPr="00C96726">
        <w:rPr>
          <w:rFonts w:asciiTheme="minorHAnsi" w:hAnsiTheme="minorHAnsi" w:cstheme="minorHAnsi"/>
        </w:rPr>
        <w:t>elektronicznie:</w:t>
      </w:r>
    </w:p>
    <w:p w14:paraId="7277FEEA" w14:textId="16AEAB91" w:rsidR="00D405D6" w:rsidRPr="00C96726" w:rsidRDefault="005B07B3" w:rsidP="00BF30D3">
      <w:pPr>
        <w:pStyle w:val="TableParagraph"/>
        <w:numPr>
          <w:ilvl w:val="0"/>
          <w:numId w:val="18"/>
        </w:numPr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na adres skrzynki ePUAP: /919munh2tk/SkrytkaESP</w:t>
      </w:r>
      <w:r w:rsidR="00D405D6" w:rsidRPr="00C96726">
        <w:rPr>
          <w:rFonts w:asciiTheme="minorHAnsi" w:hAnsiTheme="minorHAnsi" w:cstheme="minorHAnsi"/>
        </w:rPr>
        <w:t xml:space="preserve">, lub </w:t>
      </w:r>
    </w:p>
    <w:p w14:paraId="4B59430E" w14:textId="17FF2DA3" w:rsidR="005B07B3" w:rsidRPr="00C96726" w:rsidRDefault="005B07B3" w:rsidP="00BF30D3">
      <w:pPr>
        <w:pStyle w:val="TableParagraph"/>
        <w:numPr>
          <w:ilvl w:val="0"/>
          <w:numId w:val="18"/>
        </w:numPr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e-doręczenia: AE:PL-96251-38646-GCDFA-24</w:t>
      </w:r>
      <w:r w:rsidR="00D405D6" w:rsidRPr="00C96726">
        <w:rPr>
          <w:rFonts w:asciiTheme="minorHAnsi" w:hAnsiTheme="minorHAnsi" w:cstheme="minorHAnsi"/>
        </w:rPr>
        <w:t>, lub</w:t>
      </w:r>
    </w:p>
    <w:p w14:paraId="1841480F" w14:textId="205332BF" w:rsidR="005B07B3" w:rsidRPr="00C96726" w:rsidRDefault="00E66C4B" w:rsidP="00BF30D3">
      <w:pPr>
        <w:pStyle w:val="TableParagraph"/>
        <w:numPr>
          <w:ilvl w:val="0"/>
          <w:numId w:val="18"/>
        </w:numPr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e- mail: </w:t>
      </w:r>
      <w:hyperlink r:id="rId10" w:history="1">
        <w:r w:rsidRPr="00C96726">
          <w:rPr>
            <w:rStyle w:val="Hipercze"/>
            <w:rFonts w:asciiTheme="minorHAnsi" w:hAnsiTheme="minorHAnsi" w:cstheme="minorHAnsi"/>
          </w:rPr>
          <w:t>pom@goldap.pl</w:t>
        </w:r>
      </w:hyperlink>
    </w:p>
    <w:p w14:paraId="329FD748" w14:textId="25ADEA1E" w:rsidR="00037B5D" w:rsidRPr="00C96726" w:rsidRDefault="007147CF" w:rsidP="00BF30D3">
      <w:pPr>
        <w:pStyle w:val="TableParagraph"/>
        <w:spacing w:line="360" w:lineRule="auto"/>
        <w:ind w:left="426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     c) Ofertę należy złożyć w terminie do</w:t>
      </w:r>
      <w:r w:rsidR="00C96726">
        <w:rPr>
          <w:rFonts w:asciiTheme="minorHAnsi" w:hAnsiTheme="minorHAnsi" w:cstheme="minorHAnsi"/>
        </w:rPr>
        <w:t xml:space="preserve"> </w:t>
      </w:r>
      <w:r w:rsidR="00BF30D3">
        <w:rPr>
          <w:rFonts w:asciiTheme="minorHAnsi" w:hAnsiTheme="minorHAnsi" w:cstheme="minorHAnsi"/>
          <w:b/>
          <w:bCs/>
        </w:rPr>
        <w:t>23 września</w:t>
      </w:r>
      <w:r w:rsidR="000B67AD">
        <w:rPr>
          <w:rFonts w:asciiTheme="minorHAnsi" w:hAnsiTheme="minorHAnsi" w:cstheme="minorHAnsi"/>
          <w:b/>
          <w:bCs/>
        </w:rPr>
        <w:t xml:space="preserve"> 2026</w:t>
      </w:r>
      <w:r w:rsidR="00C96726" w:rsidRPr="00C96726">
        <w:rPr>
          <w:rFonts w:asciiTheme="minorHAnsi" w:hAnsiTheme="minorHAnsi" w:cstheme="minorHAnsi"/>
          <w:b/>
          <w:bCs/>
        </w:rPr>
        <w:t xml:space="preserve"> </w:t>
      </w:r>
      <w:r w:rsidRPr="00C96726">
        <w:rPr>
          <w:rFonts w:asciiTheme="minorHAnsi" w:hAnsiTheme="minorHAnsi" w:cstheme="minorHAnsi"/>
          <w:b/>
          <w:bCs/>
        </w:rPr>
        <w:t>r. do godz</w:t>
      </w:r>
      <w:r w:rsidR="00C96726">
        <w:rPr>
          <w:rFonts w:asciiTheme="minorHAnsi" w:hAnsiTheme="minorHAnsi" w:cstheme="minorHAnsi"/>
          <w:b/>
          <w:bCs/>
        </w:rPr>
        <w:t xml:space="preserve">.  </w:t>
      </w:r>
      <w:r w:rsidR="00C96726" w:rsidRPr="00C96726">
        <w:rPr>
          <w:rFonts w:asciiTheme="minorHAnsi" w:hAnsiTheme="minorHAnsi" w:cstheme="minorHAnsi"/>
          <w:b/>
          <w:bCs/>
        </w:rPr>
        <w:t>14:00</w:t>
      </w:r>
      <w:r w:rsidR="000B67AD">
        <w:rPr>
          <w:rFonts w:asciiTheme="minorHAnsi" w:hAnsiTheme="minorHAnsi" w:cstheme="minorHAnsi"/>
          <w:b/>
          <w:bCs/>
        </w:rPr>
        <w:t xml:space="preserve">. </w:t>
      </w:r>
    </w:p>
    <w:p w14:paraId="7A660F61" w14:textId="56DAB743" w:rsidR="007147CF" w:rsidRPr="00C96726" w:rsidRDefault="00037B5D" w:rsidP="00BF30D3">
      <w:pPr>
        <w:pStyle w:val="TableParagraph"/>
        <w:spacing w:line="360" w:lineRule="auto"/>
        <w:ind w:left="426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</w:rPr>
        <w:t xml:space="preserve">     d) </w:t>
      </w:r>
      <w:r w:rsidR="007147CF" w:rsidRPr="00C96726">
        <w:rPr>
          <w:rFonts w:asciiTheme="minorHAnsi" w:hAnsiTheme="minorHAnsi" w:cstheme="minorHAnsi"/>
        </w:rPr>
        <w:t xml:space="preserve">Otwarcie ofert nastąpi </w:t>
      </w:r>
      <w:r w:rsidR="00BF30D3">
        <w:rPr>
          <w:rFonts w:asciiTheme="minorHAnsi" w:hAnsiTheme="minorHAnsi" w:cstheme="minorHAnsi"/>
          <w:b/>
          <w:bCs/>
        </w:rPr>
        <w:t>23 września</w:t>
      </w:r>
      <w:r w:rsidR="00C96726" w:rsidRPr="00C96726">
        <w:rPr>
          <w:rFonts w:asciiTheme="minorHAnsi" w:hAnsiTheme="minorHAnsi" w:cstheme="minorHAnsi"/>
          <w:b/>
          <w:bCs/>
        </w:rPr>
        <w:t xml:space="preserve"> </w:t>
      </w:r>
      <w:r w:rsidR="007147CF" w:rsidRPr="00C96726">
        <w:rPr>
          <w:rFonts w:asciiTheme="minorHAnsi" w:hAnsiTheme="minorHAnsi" w:cstheme="minorHAnsi"/>
          <w:b/>
          <w:bCs/>
        </w:rPr>
        <w:t xml:space="preserve">2026 r. o godz. </w:t>
      </w:r>
      <w:r w:rsidR="00C96726" w:rsidRPr="00C96726">
        <w:rPr>
          <w:rFonts w:asciiTheme="minorHAnsi" w:hAnsiTheme="minorHAnsi" w:cstheme="minorHAnsi"/>
          <w:b/>
          <w:bCs/>
        </w:rPr>
        <w:t>14:15</w:t>
      </w:r>
      <w:r w:rsidR="007147CF" w:rsidRPr="00C96726">
        <w:rPr>
          <w:rFonts w:asciiTheme="minorHAnsi" w:hAnsiTheme="minorHAnsi" w:cstheme="minorHAnsi"/>
          <w:b/>
          <w:bCs/>
        </w:rPr>
        <w:t xml:space="preserve">, II piętro – </w:t>
      </w:r>
      <w:r w:rsidR="00C96726" w:rsidRPr="00C96726">
        <w:rPr>
          <w:rFonts w:asciiTheme="minorHAnsi" w:hAnsiTheme="minorHAnsi" w:cstheme="minorHAnsi"/>
          <w:b/>
          <w:bCs/>
        </w:rPr>
        <w:t>pokój 28</w:t>
      </w:r>
    </w:p>
    <w:p w14:paraId="66C8379A" w14:textId="04994E5D" w:rsidR="00D20C68" w:rsidRPr="00C96726" w:rsidRDefault="00037B5D" w:rsidP="00BF30D3">
      <w:pPr>
        <w:pStyle w:val="TableParagraph"/>
        <w:spacing w:line="360" w:lineRule="auto"/>
        <w:ind w:left="426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     e) </w:t>
      </w:r>
      <w:r w:rsidR="007147CF" w:rsidRPr="00C96726">
        <w:rPr>
          <w:rFonts w:asciiTheme="minorHAnsi" w:hAnsiTheme="minorHAnsi" w:cstheme="minorHAnsi"/>
        </w:rPr>
        <w:t>Oferty złożone po terminie zostaną zwrócone bez otwierania.</w:t>
      </w:r>
    </w:p>
    <w:p w14:paraId="7AA82F07" w14:textId="1E964231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  <w:b/>
          <w:bCs/>
        </w:rPr>
        <w:t>Miejsce złożenia oferty:</w:t>
      </w:r>
    </w:p>
    <w:p w14:paraId="3B7AF24A" w14:textId="7729D10B" w:rsidR="00D20C68" w:rsidRDefault="000B1935" w:rsidP="000D4AAC">
      <w:pPr>
        <w:pStyle w:val="TableParagraph"/>
        <w:spacing w:line="276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     </w:t>
      </w:r>
      <w:r w:rsidR="00306DEC">
        <w:rPr>
          <w:rFonts w:asciiTheme="minorHAnsi" w:hAnsiTheme="minorHAnsi" w:cstheme="minorHAnsi"/>
        </w:rPr>
        <w:t xml:space="preserve"> </w:t>
      </w:r>
      <w:r w:rsidR="00306BCA">
        <w:rPr>
          <w:rFonts w:asciiTheme="minorHAnsi" w:hAnsiTheme="minorHAnsi" w:cstheme="minorHAnsi"/>
        </w:rPr>
        <w:t xml:space="preserve">  </w:t>
      </w:r>
      <w:r w:rsidR="00306DEC">
        <w:rPr>
          <w:rFonts w:asciiTheme="minorHAnsi" w:hAnsiTheme="minorHAnsi" w:cstheme="minorHAnsi"/>
        </w:rPr>
        <w:t>1) osobiście</w:t>
      </w:r>
      <w:r w:rsidR="00D20C68">
        <w:rPr>
          <w:rFonts w:asciiTheme="minorHAnsi" w:hAnsiTheme="minorHAnsi" w:cstheme="minorHAnsi"/>
        </w:rPr>
        <w:t>-</w:t>
      </w:r>
      <w:r w:rsidR="00306DEC">
        <w:rPr>
          <w:rFonts w:asciiTheme="minorHAnsi" w:hAnsiTheme="minorHAnsi" w:cstheme="minorHAnsi"/>
        </w:rPr>
        <w:t xml:space="preserve"> </w:t>
      </w:r>
      <w:r w:rsidR="00D20C68" w:rsidRPr="00C96726">
        <w:rPr>
          <w:rFonts w:asciiTheme="minorHAnsi" w:hAnsiTheme="minorHAnsi" w:cstheme="minorHAnsi"/>
        </w:rPr>
        <w:t>Punkt Obsługi Mieszkańca, parter, pok. Nr 3</w:t>
      </w:r>
    </w:p>
    <w:p w14:paraId="50565BC2" w14:textId="1A457BE6" w:rsidR="00D405D6" w:rsidRDefault="00D20C68" w:rsidP="000D4AAC">
      <w:pPr>
        <w:pStyle w:val="TableParagraph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306BC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2) </w:t>
      </w:r>
      <w:r w:rsidR="00306DEC">
        <w:rPr>
          <w:rFonts w:asciiTheme="minorHAnsi" w:hAnsiTheme="minorHAnsi" w:cstheme="minorHAnsi"/>
        </w:rPr>
        <w:t xml:space="preserve">lub listownie </w:t>
      </w:r>
      <w:r w:rsidR="000B1935"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Urząd Miejski w Gołdapi</w:t>
      </w:r>
      <w:r w:rsidR="00037B5D" w:rsidRPr="00C96726">
        <w:rPr>
          <w:rFonts w:asciiTheme="minorHAnsi" w:hAnsiTheme="minorHAnsi" w:cstheme="minorHAnsi"/>
        </w:rPr>
        <w:t xml:space="preserve">, </w:t>
      </w:r>
      <w:r w:rsidR="007147CF" w:rsidRPr="00C96726">
        <w:rPr>
          <w:rFonts w:asciiTheme="minorHAnsi" w:hAnsiTheme="minorHAnsi" w:cstheme="minorHAnsi"/>
        </w:rPr>
        <w:t>Plac Zwycięstwa 14, 19-500 Gołdap</w:t>
      </w:r>
    </w:p>
    <w:p w14:paraId="202BC153" w14:textId="6AAAB729" w:rsidR="00306DEC" w:rsidRPr="00C96726" w:rsidRDefault="00D20C68" w:rsidP="000D4AAC">
      <w:pPr>
        <w:pStyle w:val="TableParagraph"/>
        <w:spacing w:line="276" w:lineRule="auto"/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3) lub </w:t>
      </w:r>
      <w:r w:rsidR="00306DEC" w:rsidRPr="00C96726">
        <w:rPr>
          <w:rFonts w:asciiTheme="minorHAnsi" w:hAnsiTheme="minorHAnsi" w:cstheme="minorHAnsi"/>
        </w:rPr>
        <w:t>elektronicznie:</w:t>
      </w:r>
    </w:p>
    <w:p w14:paraId="49A460C6" w14:textId="77777777" w:rsidR="00306DEC" w:rsidRPr="00C96726" w:rsidRDefault="00306DEC" w:rsidP="000D4AAC">
      <w:pPr>
        <w:pStyle w:val="Table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na adres skrzynki ePUAP: /919munh2tk/SkrytkaESP, lub </w:t>
      </w:r>
    </w:p>
    <w:p w14:paraId="42215AAE" w14:textId="77777777" w:rsidR="00306DEC" w:rsidRPr="00C96726" w:rsidRDefault="00306DEC" w:rsidP="000D4AAC">
      <w:pPr>
        <w:pStyle w:val="Table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e-doręczenia: AE:PL-96251-38646-GCDFA-24, lub</w:t>
      </w:r>
    </w:p>
    <w:p w14:paraId="5E6CDC8E" w14:textId="1C11986F" w:rsidR="00D20C68" w:rsidRPr="0054682C" w:rsidRDefault="00306DEC" w:rsidP="000D4AAC">
      <w:pPr>
        <w:pStyle w:val="Table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e- mail: </w:t>
      </w:r>
      <w:hyperlink r:id="rId11" w:history="1">
        <w:r w:rsidRPr="00C96726">
          <w:rPr>
            <w:rStyle w:val="Hipercze"/>
            <w:rFonts w:asciiTheme="minorHAnsi" w:hAnsiTheme="minorHAnsi" w:cstheme="minorHAnsi"/>
          </w:rPr>
          <w:t>pom@goldap.pl</w:t>
        </w:r>
      </w:hyperlink>
    </w:p>
    <w:p w14:paraId="16143695" w14:textId="1EBB2F47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Kryteria oceny ofert:</w:t>
      </w:r>
    </w:p>
    <w:p w14:paraId="207EC0CE" w14:textId="32B7AAB7" w:rsidR="007147CF" w:rsidRPr="00C96726" w:rsidRDefault="000B1935" w:rsidP="00C96726">
      <w:pPr>
        <w:pStyle w:val="TableParagraph"/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      </w:t>
      </w:r>
      <w:r w:rsidR="007147CF" w:rsidRPr="00C96726">
        <w:rPr>
          <w:rFonts w:asciiTheme="minorHAnsi" w:hAnsiTheme="minorHAnsi" w:cstheme="minorHAnsi"/>
        </w:rPr>
        <w:t>Cena – 100 %</w:t>
      </w:r>
    </w:p>
    <w:p w14:paraId="39B76E09" w14:textId="5C59C8AD" w:rsidR="007147CF" w:rsidRPr="00C96726" w:rsidRDefault="000B1935" w:rsidP="00BF30D3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 </w:t>
      </w:r>
      <w:r w:rsidR="007147CF" w:rsidRPr="00C96726">
        <w:rPr>
          <w:rFonts w:asciiTheme="minorHAnsi" w:hAnsiTheme="minorHAnsi" w:cstheme="minorHAnsi"/>
        </w:rPr>
        <w:t>O wyborze najkorzystniejszej oferty decyduje najniższa cena</w:t>
      </w:r>
      <w:r w:rsidRPr="00C96726">
        <w:rPr>
          <w:rFonts w:asciiTheme="minorHAnsi" w:hAnsiTheme="minorHAnsi" w:cstheme="minorHAnsi"/>
        </w:rPr>
        <w:t>.</w:t>
      </w:r>
    </w:p>
    <w:p w14:paraId="4D0528E2" w14:textId="67117DFE" w:rsidR="007147CF" w:rsidRPr="00C96726" w:rsidRDefault="007147CF" w:rsidP="00BF30D3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Oferta o najniższej cenie uzyska maksymalną ilość punktów, tj.: 100 pkt, pozostałym Wykonawcom przyznana zostanie odpowiednio mniejsza (proporcjonalnie mniejsza) ilość punktów wg wzoru: (cena najniższa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>: cena badanej oferty) x 100 pkt</w:t>
      </w:r>
      <w:r w:rsidR="000B1935" w:rsidRPr="00C96726">
        <w:rPr>
          <w:rFonts w:asciiTheme="minorHAnsi" w:hAnsiTheme="minorHAnsi" w:cstheme="minorHAnsi"/>
        </w:rPr>
        <w:t>.</w:t>
      </w:r>
    </w:p>
    <w:p w14:paraId="59FE493B" w14:textId="77777777" w:rsidR="007147CF" w:rsidRPr="00C96726" w:rsidRDefault="007147CF" w:rsidP="00BF30D3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Cena określona przez Wykonawcę zostanie przyjęta na cały okres ważności umowy, nie będzie podlegała zmianom i waloryzacji.</w:t>
      </w:r>
    </w:p>
    <w:p w14:paraId="0B4C4231" w14:textId="77777777" w:rsidR="007147CF" w:rsidRPr="00C96726" w:rsidRDefault="007147CF" w:rsidP="00BF30D3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Wykonawca zobowiązany jest do podania łącznej ceny wraz z należnym podatkiem VAT za wykonanie usługi objętej zamówieniem z uwzględnieniem wszystkich kosztów związanych z wykonaniem niniejszego zamówienia. Wszystkie wartości powinny być liczone z dokładnością do dwóch miejsc po przecinku.</w:t>
      </w:r>
    </w:p>
    <w:p w14:paraId="75531FFE" w14:textId="6A11A207" w:rsidR="0054682C" w:rsidRPr="00C96726" w:rsidRDefault="007147CF" w:rsidP="00BF30D3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lastRenderedPageBreak/>
        <w:t>Cena musi być wyrażona w złotych polskich niezależnie od wchodzących w jej skład elementów. Cena może być tylko jedna, nie dopuszcza się wariantowości cen.</w:t>
      </w:r>
    </w:p>
    <w:p w14:paraId="2928CB35" w14:textId="6BBD2409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  <w:b/>
          <w:bCs/>
        </w:rPr>
        <w:t>Ogłoszenie wyników</w:t>
      </w:r>
    </w:p>
    <w:p w14:paraId="4127AAA8" w14:textId="4F465117" w:rsidR="000B1935" w:rsidRPr="00C96726" w:rsidRDefault="007147CF" w:rsidP="00C96726">
      <w:pPr>
        <w:pStyle w:val="TableParagraph"/>
        <w:numPr>
          <w:ilvl w:val="0"/>
          <w:numId w:val="14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Zamawiający udzieli zamówienia Wykonawcy, którego oferta odpowiada wszystkim wymaganiom określonym w niniejszym zapytaniu ofertowym, a która została oceniona jako najkorzystniejsza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w oparciu o podane kryterium ceny.</w:t>
      </w:r>
    </w:p>
    <w:p w14:paraId="5205B86B" w14:textId="7877075A" w:rsidR="00D20C68" w:rsidRPr="0054682C" w:rsidRDefault="007147CF" w:rsidP="0054682C">
      <w:pPr>
        <w:pStyle w:val="TableParagraph"/>
        <w:numPr>
          <w:ilvl w:val="0"/>
          <w:numId w:val="14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O wyborze oferty najkorzystniejszej Zamawiający niezwłocznie zawiadomi Wykonawców.</w:t>
      </w:r>
    </w:p>
    <w:p w14:paraId="43ACA1EC" w14:textId="2DCAA058" w:rsidR="007147CF" w:rsidRPr="00C96726" w:rsidRDefault="007147CF" w:rsidP="00D20C68">
      <w:pPr>
        <w:pStyle w:val="TableParagraph"/>
        <w:numPr>
          <w:ilvl w:val="0"/>
          <w:numId w:val="19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Zawarcie umowy</w:t>
      </w:r>
    </w:p>
    <w:p w14:paraId="3D0B8CF6" w14:textId="1C46B161" w:rsidR="000B67AD" w:rsidRPr="00C96726" w:rsidRDefault="007147CF" w:rsidP="000D4AAC">
      <w:pPr>
        <w:pStyle w:val="TableParagraph"/>
        <w:spacing w:line="360" w:lineRule="auto"/>
        <w:ind w:left="284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Zawarcie umowy z wybranym wykonawca nastąpi na warunkach określonych w projektowanych postanowieniach umowy stanowiących załącznik nr </w:t>
      </w:r>
      <w:r w:rsidR="00D405D6" w:rsidRPr="00C96726">
        <w:rPr>
          <w:rFonts w:asciiTheme="minorHAnsi" w:hAnsiTheme="minorHAnsi" w:cstheme="minorHAnsi"/>
        </w:rPr>
        <w:t>2</w:t>
      </w:r>
      <w:r w:rsidRPr="00C96726">
        <w:rPr>
          <w:rFonts w:asciiTheme="minorHAnsi" w:hAnsiTheme="minorHAnsi" w:cstheme="minorHAnsi"/>
        </w:rPr>
        <w:t>.</w:t>
      </w:r>
    </w:p>
    <w:p w14:paraId="72DE4785" w14:textId="7CCED4E9" w:rsidR="007147CF" w:rsidRPr="00C96726" w:rsidRDefault="007147CF" w:rsidP="00C96726">
      <w:pPr>
        <w:pStyle w:val="TableParagraph"/>
        <w:numPr>
          <w:ilvl w:val="0"/>
          <w:numId w:val="15"/>
        </w:numPr>
        <w:spacing w:line="360" w:lineRule="auto"/>
        <w:rPr>
          <w:rFonts w:asciiTheme="minorHAnsi" w:hAnsiTheme="minorHAnsi" w:cstheme="minorHAnsi"/>
          <w:b/>
          <w:bCs/>
        </w:rPr>
      </w:pPr>
      <w:r w:rsidRPr="00C96726">
        <w:rPr>
          <w:rFonts w:asciiTheme="minorHAnsi" w:hAnsiTheme="minorHAnsi" w:cstheme="minorHAnsi"/>
          <w:b/>
          <w:bCs/>
        </w:rPr>
        <w:t>Osoby do kontaktu w zakresie przedmiotu zamówienia:</w:t>
      </w:r>
    </w:p>
    <w:p w14:paraId="05DABB3A" w14:textId="0DCBD4A2" w:rsidR="00BD17E8" w:rsidRPr="000D4AAC" w:rsidRDefault="00BD17E8" w:rsidP="000D4AAC">
      <w:pPr>
        <w:pStyle w:val="TableParagraph"/>
        <w:spacing w:line="36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Monika Jodzis-Kalinowska- </w:t>
      </w:r>
      <w:r w:rsidRPr="000D4AAC">
        <w:rPr>
          <w:rFonts w:asciiTheme="minorHAnsi" w:hAnsiTheme="minorHAnsi" w:cstheme="minorHAnsi"/>
        </w:rPr>
        <w:t>Zastępca Kierownika Wydziału Inwestycji i Rozwoju</w:t>
      </w:r>
      <w:r w:rsidR="007147CF" w:rsidRPr="000D4AAC">
        <w:rPr>
          <w:rFonts w:asciiTheme="minorHAnsi" w:hAnsiTheme="minorHAnsi" w:cstheme="minorHAnsi"/>
        </w:rPr>
        <w:t xml:space="preserve">, e-mail: </w:t>
      </w:r>
      <w:hyperlink r:id="rId12" w:history="1">
        <w:r w:rsidRPr="000D4AAC">
          <w:rPr>
            <w:rStyle w:val="Hipercze"/>
            <w:rFonts w:asciiTheme="minorHAnsi" w:hAnsiTheme="minorHAnsi" w:cstheme="minorHAnsi"/>
          </w:rPr>
          <w:t>monika.kalinowska@goldap.pl</w:t>
        </w:r>
      </w:hyperlink>
      <w:r w:rsidRPr="000D4AAC">
        <w:rPr>
          <w:rFonts w:asciiTheme="minorHAnsi" w:hAnsiTheme="minorHAnsi" w:cstheme="minorHAnsi"/>
        </w:rPr>
        <w:t>, tel. 87 615 60 59</w:t>
      </w:r>
    </w:p>
    <w:p w14:paraId="0510CCA7" w14:textId="2181F56C" w:rsidR="000D4AAC" w:rsidRPr="00C96726" w:rsidRDefault="001A5EB5" w:rsidP="00003E32">
      <w:pPr>
        <w:pStyle w:val="TableParagraph"/>
        <w:spacing w:line="360" w:lineRule="auto"/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Julita Kotula –</w:t>
      </w:r>
      <w:r w:rsidR="00BD17E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referent ds. projektów inwestycyjnych</w:t>
      </w:r>
      <w:r w:rsidR="00BD17E8" w:rsidRPr="000D4AAC">
        <w:rPr>
          <w:rFonts w:asciiTheme="minorHAnsi" w:hAnsiTheme="minorHAnsi" w:cstheme="minorHAnsi"/>
        </w:rPr>
        <w:t xml:space="preserve">, e-mail: </w:t>
      </w:r>
      <w:hyperlink r:id="rId13" w:history="1">
        <w:r w:rsidR="00003E32" w:rsidRPr="00A73C2E">
          <w:rPr>
            <w:rStyle w:val="Hipercze"/>
            <w:rFonts w:asciiTheme="minorHAnsi" w:hAnsiTheme="minorHAnsi" w:cstheme="minorHAnsi"/>
          </w:rPr>
          <w:t>julita.kotula@goldap.pl</w:t>
        </w:r>
      </w:hyperlink>
      <w:r w:rsidR="00BD17E8" w:rsidRPr="000D4AAC">
        <w:rPr>
          <w:rFonts w:asciiTheme="minorHAnsi" w:hAnsiTheme="minorHAnsi" w:cstheme="minorHAnsi"/>
        </w:rPr>
        <w:t xml:space="preserve">, tel. 87 615 60 </w:t>
      </w:r>
      <w:r>
        <w:rPr>
          <w:rFonts w:asciiTheme="minorHAnsi" w:hAnsiTheme="minorHAnsi" w:cstheme="minorHAnsi"/>
        </w:rPr>
        <w:t>72</w:t>
      </w:r>
    </w:p>
    <w:p w14:paraId="6FA30F4C" w14:textId="77777777" w:rsidR="007147CF" w:rsidRPr="00C96726" w:rsidRDefault="007147CF" w:rsidP="00C96726">
      <w:pPr>
        <w:pStyle w:val="TableParagraph"/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Załączniki:</w:t>
      </w:r>
    </w:p>
    <w:p w14:paraId="5D8EBBB0" w14:textId="77777777" w:rsidR="007147CF" w:rsidRPr="00C96726" w:rsidRDefault="007147CF" w:rsidP="00C96726">
      <w:pPr>
        <w:pStyle w:val="TableParagraph"/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Załącznik nr 1 – Formularz ofertowy</w:t>
      </w:r>
    </w:p>
    <w:p w14:paraId="31AE02C6" w14:textId="0E60508D" w:rsidR="00D20C68" w:rsidRDefault="007147CF" w:rsidP="0054682C">
      <w:pPr>
        <w:pStyle w:val="TableParagraph"/>
        <w:spacing w:line="360" w:lineRule="auto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Załącznik nr 2 – Projektowane postanowienia umowy</w:t>
      </w:r>
    </w:p>
    <w:p w14:paraId="72156CD3" w14:textId="257D207F" w:rsidR="00C60638" w:rsidRPr="00C96726" w:rsidRDefault="00C60638" w:rsidP="0054682C">
      <w:pPr>
        <w:pStyle w:val="TableParagraph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3- mapa poglądowa</w:t>
      </w:r>
    </w:p>
    <w:p w14:paraId="603B2323" w14:textId="77777777" w:rsidR="007147CF" w:rsidRPr="00BD17E8" w:rsidRDefault="007147CF" w:rsidP="00C96726">
      <w:pPr>
        <w:pStyle w:val="TableParagraph"/>
        <w:spacing w:line="360" w:lineRule="auto"/>
        <w:rPr>
          <w:rFonts w:asciiTheme="minorHAnsi" w:hAnsiTheme="minorHAnsi" w:cstheme="minorHAnsi"/>
          <w:b/>
          <w:bCs/>
          <w:i/>
          <w:iCs/>
        </w:rPr>
      </w:pPr>
      <w:r w:rsidRPr="00BD17E8">
        <w:rPr>
          <w:rFonts w:asciiTheme="minorHAnsi" w:hAnsiTheme="minorHAnsi" w:cstheme="minorHAnsi"/>
          <w:b/>
          <w:bCs/>
          <w:i/>
          <w:iCs/>
        </w:rPr>
        <w:t>Informacja o podstawie wykluczenia</w:t>
      </w:r>
    </w:p>
    <w:p w14:paraId="29DC3676" w14:textId="58DB3232" w:rsidR="007147CF" w:rsidRPr="00C96726" w:rsidRDefault="007147CF" w:rsidP="00BD17E8">
      <w:pPr>
        <w:pStyle w:val="TableParagraph"/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Zgodnie z art. 1 pkt 3 ustawy w celu przeciwdziałania wspieraniu agresji Federacji Rosyjskiej na Ukrainę rozpoczętej w dniu 24 lutego 2022 r., wobec osób i podmiotów wpisanych na listę, o której mowa w art. 2 ustawy, stosuje się sankcje polegające m.in. na wykluczeniu z postępowania o udzielenie zamówienia publicznego na podstawie ustawy z dnia 11 września 2019 r. – Prawo zamówień publicznych (Dz. U. z 2023 r. poz. 1605, z późn. zm.), zwanej dalej „ustawą Pzp”.</w:t>
      </w:r>
      <w:r w:rsidR="00BD17E8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>W związku z powyższym, Zamawiający informuje, że na podstawie art. 7 ust. 1 ustawy z dnia</w:t>
      </w:r>
      <w:r w:rsidR="00BD17E8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13 kwietnia 2022 r. o szczególnych rozwiązaniach w zakresie przeciwdziałania wspieraniu agresji na Ukrainę oraz służących ochronie bezpieczeństwa narodowego (Dz. U.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z 2022 r., poz. 835) z postępowania o udzielenie zamówienia publicznego wykluczy:</w:t>
      </w:r>
    </w:p>
    <w:p w14:paraId="0022176D" w14:textId="6C218E24" w:rsidR="007147CF" w:rsidRPr="00C96726" w:rsidRDefault="007147CF" w:rsidP="00C96726">
      <w:pPr>
        <w:pStyle w:val="TableParagraph"/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1)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wykonawcę oraz uczestnika konkursu wymienionego w wykazach określonych w rozporządzeniu 765/2006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i rozporządzeniu 269/2014 albo wpisanego na listę na podstawie decyzji w sprawie wpisu na listę rozstrzygającej o zastosowaniu środka, o którym mowa w art. 1 pkt 3;</w:t>
      </w:r>
    </w:p>
    <w:p w14:paraId="3127304B" w14:textId="2E60235E" w:rsidR="007147CF" w:rsidRPr="00C96726" w:rsidRDefault="007147CF" w:rsidP="00C96726">
      <w:pPr>
        <w:pStyle w:val="TableParagraph"/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2)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wykonawcę oraz uczestnika konkursu, którego beneficjentem rzeczywistym w rozumieniu ustawy 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z dnia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 xml:space="preserve">1 marca 2018 r. o przeciwdziałaniu praniu pieniędzy oraz finansowaniu terroryzmu (Dz. U. z 2022 r. poz. 593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i 655) jest osoba wymieniona w wykazach określonych w rozporządzeniu 765/2006</w:t>
      </w:r>
      <w:r w:rsidR="00BD17E8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i rozporządzeniu 269/2014 albo wpisana na listę lub będąca takim beneficjentem rzeczywistym od dnia 24 lutego 2022 r., o ile została </w:t>
      </w:r>
      <w:r w:rsidRPr="00C96726">
        <w:rPr>
          <w:rFonts w:asciiTheme="minorHAnsi" w:hAnsiTheme="minorHAnsi" w:cstheme="minorHAnsi"/>
        </w:rPr>
        <w:lastRenderedPageBreak/>
        <w:t>wpisana na listę na podstawie decyzji w sprawie wpisu na listę rozstrzygającej o zastosowaniu środka, o którym mowa w art. 1 pkt 3;</w:t>
      </w:r>
    </w:p>
    <w:p w14:paraId="213FD284" w14:textId="0D2E88C3" w:rsidR="00BD17E8" w:rsidRPr="00D20C68" w:rsidRDefault="007147CF" w:rsidP="00D20C68">
      <w:pPr>
        <w:pStyle w:val="TableParagraph"/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3)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wykonawcę oraz uczestnika konkursu, którego jednostką dominującą w rozumieniu art. 3 ust. 1 pkt 37 ustawy z dnia2 9 września 1994 r. o rachunkowości (Dz. U. z 2021 r. poz. 217, 2105 i 2106) jest podmiot wymieniony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0B1935" w:rsidRPr="00C96726">
        <w:rPr>
          <w:rFonts w:asciiTheme="minorHAnsi" w:hAnsiTheme="minorHAnsi" w:cstheme="minorHAnsi"/>
        </w:rPr>
        <w:t>.</w:t>
      </w:r>
    </w:p>
    <w:p w14:paraId="4BCBBB64" w14:textId="77777777" w:rsidR="00003E32" w:rsidRDefault="00003E32" w:rsidP="00D20C68">
      <w:pPr>
        <w:widowControl/>
        <w:adjustRightInd w:val="0"/>
        <w:spacing w:line="360" w:lineRule="auto"/>
        <w:ind w:left="720" w:firstLine="5517"/>
        <w:jc w:val="both"/>
        <w:rPr>
          <w:rFonts w:eastAsia="Times New Roman"/>
          <w:b/>
          <w:bCs/>
          <w:color w:val="FF0000"/>
          <w:lang w:eastAsia="pl-PL"/>
        </w:rPr>
      </w:pPr>
    </w:p>
    <w:p w14:paraId="242ED203" w14:textId="11B0EEF4" w:rsidR="00306DEC" w:rsidRDefault="00306DEC" w:rsidP="00D20C68">
      <w:pPr>
        <w:widowControl/>
        <w:adjustRightInd w:val="0"/>
        <w:spacing w:line="360" w:lineRule="auto"/>
        <w:ind w:left="720" w:firstLine="5517"/>
        <w:jc w:val="both"/>
        <w:rPr>
          <w:rFonts w:eastAsia="Times New Roman"/>
          <w:b/>
          <w:bCs/>
          <w:color w:val="FF0000"/>
          <w:lang w:eastAsia="pl-PL"/>
        </w:rPr>
      </w:pPr>
      <w:r w:rsidRPr="00D20C68">
        <w:rPr>
          <w:rFonts w:eastAsia="Times New Roman"/>
          <w:b/>
          <w:bCs/>
          <w:color w:val="FF0000"/>
          <w:lang w:eastAsia="pl-PL"/>
        </w:rPr>
        <w:t>Z up. BURMISTRZA GOŁDAPI</w:t>
      </w:r>
    </w:p>
    <w:p w14:paraId="273DE800" w14:textId="77777777" w:rsidR="00D20C68" w:rsidRPr="00D20C68" w:rsidRDefault="00D20C68" w:rsidP="00D20C68">
      <w:pPr>
        <w:widowControl/>
        <w:adjustRightInd w:val="0"/>
        <w:spacing w:line="360" w:lineRule="auto"/>
        <w:ind w:left="720" w:firstLine="5517"/>
        <w:jc w:val="both"/>
        <w:rPr>
          <w:rFonts w:eastAsia="Times New Roman"/>
          <w:b/>
          <w:bCs/>
          <w:color w:val="FF0000"/>
          <w:sz w:val="12"/>
          <w:szCs w:val="12"/>
          <w:lang w:eastAsia="pl-PL"/>
        </w:rPr>
      </w:pPr>
    </w:p>
    <w:p w14:paraId="0B123413" w14:textId="48D664CD" w:rsidR="00306DEC" w:rsidRPr="00D20C68" w:rsidRDefault="00306DEC" w:rsidP="00D20C68">
      <w:pPr>
        <w:widowControl/>
        <w:adjustRightInd w:val="0"/>
        <w:spacing w:line="360" w:lineRule="auto"/>
        <w:ind w:firstLine="5670"/>
        <w:jc w:val="both"/>
        <w:rPr>
          <w:rFonts w:eastAsia="Times New Roman"/>
          <w:i/>
          <w:iCs/>
          <w:color w:val="FF0000"/>
          <w:lang w:eastAsia="pl-PL"/>
        </w:rPr>
      </w:pPr>
      <w:r w:rsidRPr="00D20C68">
        <w:rPr>
          <w:rFonts w:eastAsia="Times New Roman"/>
          <w:i/>
          <w:iCs/>
          <w:color w:val="FF0000"/>
          <w:lang w:eastAsia="pl-PL"/>
        </w:rPr>
        <w:t>mgr inż.</w:t>
      </w:r>
      <w:r w:rsidR="00D20C68" w:rsidRPr="00D20C68">
        <w:rPr>
          <w:rFonts w:eastAsia="Times New Roman"/>
          <w:i/>
          <w:iCs/>
          <w:color w:val="FF0000"/>
          <w:lang w:eastAsia="pl-PL"/>
        </w:rPr>
        <w:t xml:space="preserve"> arch. kraj. Monika Jodzis-Kalinowska</w:t>
      </w:r>
    </w:p>
    <w:p w14:paraId="546474B9" w14:textId="3BE0D419" w:rsidR="00306DEC" w:rsidRDefault="00D20C68" w:rsidP="00D20C68">
      <w:pPr>
        <w:widowControl/>
        <w:adjustRightInd w:val="0"/>
        <w:spacing w:line="360" w:lineRule="auto"/>
        <w:ind w:left="720" w:firstLine="5234"/>
        <w:jc w:val="both"/>
        <w:rPr>
          <w:rFonts w:eastAsia="Times New Roman"/>
          <w:color w:val="FF0000"/>
          <w:lang w:eastAsia="pl-PL"/>
        </w:rPr>
      </w:pPr>
      <w:r>
        <w:rPr>
          <w:rFonts w:eastAsia="Times New Roman"/>
          <w:color w:val="FF0000"/>
          <w:lang w:eastAsia="pl-PL"/>
        </w:rPr>
        <w:t xml:space="preserve"> ZASTĘPCA </w:t>
      </w:r>
      <w:r w:rsidR="00306DEC" w:rsidRPr="00C81740">
        <w:rPr>
          <w:rFonts w:eastAsia="Times New Roman"/>
          <w:color w:val="FF0000"/>
          <w:lang w:eastAsia="pl-PL"/>
        </w:rPr>
        <w:t>KIEROWNIK</w:t>
      </w:r>
      <w:r>
        <w:rPr>
          <w:rFonts w:eastAsia="Times New Roman"/>
          <w:color w:val="FF0000"/>
          <w:lang w:eastAsia="pl-PL"/>
        </w:rPr>
        <w:t xml:space="preserve">A </w:t>
      </w:r>
      <w:r w:rsidR="00306DEC" w:rsidRPr="00C81740">
        <w:rPr>
          <w:rFonts w:eastAsia="Times New Roman"/>
          <w:color w:val="FF0000"/>
          <w:lang w:eastAsia="pl-PL"/>
        </w:rPr>
        <w:t>WYDZIAŁU</w:t>
      </w:r>
    </w:p>
    <w:p w14:paraId="22C478CF" w14:textId="63E5E9D5" w:rsidR="00D20C68" w:rsidRDefault="00D20C68" w:rsidP="00D20C68">
      <w:pPr>
        <w:widowControl/>
        <w:adjustRightInd w:val="0"/>
        <w:spacing w:line="360" w:lineRule="auto"/>
        <w:ind w:left="720" w:firstLine="5801"/>
        <w:jc w:val="both"/>
        <w:rPr>
          <w:rFonts w:eastAsia="Times New Roman"/>
          <w:color w:val="FF0000"/>
          <w:lang w:eastAsia="pl-PL"/>
        </w:rPr>
      </w:pPr>
      <w:r>
        <w:rPr>
          <w:rFonts w:eastAsia="Times New Roman"/>
          <w:color w:val="FF0000"/>
          <w:lang w:eastAsia="pl-PL"/>
        </w:rPr>
        <w:t>INWESTYCJI I ROZWOJU</w:t>
      </w:r>
    </w:p>
    <w:p w14:paraId="62CE4382" w14:textId="77777777" w:rsidR="000B67AD" w:rsidRPr="00C81740" w:rsidRDefault="000B67AD" w:rsidP="00D20C68">
      <w:pPr>
        <w:widowControl/>
        <w:adjustRightInd w:val="0"/>
        <w:spacing w:line="360" w:lineRule="auto"/>
        <w:ind w:left="720" w:firstLine="5801"/>
        <w:jc w:val="both"/>
        <w:rPr>
          <w:rFonts w:eastAsia="Times New Roman"/>
          <w:color w:val="FF0000"/>
          <w:lang w:eastAsia="pl-PL"/>
        </w:rPr>
      </w:pPr>
    </w:p>
    <w:p w14:paraId="16C5E38A" w14:textId="4527C1BA" w:rsidR="007147CF" w:rsidRPr="00BD17E8" w:rsidRDefault="007147CF" w:rsidP="00D20C68">
      <w:pPr>
        <w:pStyle w:val="TableParagraph"/>
        <w:spacing w:line="360" w:lineRule="auto"/>
        <w:ind w:left="0"/>
        <w:rPr>
          <w:rFonts w:asciiTheme="minorHAnsi" w:hAnsiTheme="minorHAnsi" w:cstheme="minorHAnsi"/>
          <w:b/>
          <w:bCs/>
          <w:i/>
          <w:iCs/>
        </w:rPr>
      </w:pPr>
      <w:r w:rsidRPr="00BD17E8">
        <w:rPr>
          <w:rFonts w:asciiTheme="minorHAnsi" w:hAnsiTheme="minorHAnsi" w:cstheme="minorHAnsi"/>
          <w:b/>
          <w:bCs/>
          <w:i/>
          <w:iCs/>
        </w:rPr>
        <w:t>Informacje dodatkowe</w:t>
      </w:r>
    </w:p>
    <w:p w14:paraId="42B1BE0F" w14:textId="0847A404" w:rsidR="007147CF" w:rsidRPr="00BD17E8" w:rsidRDefault="007147CF" w:rsidP="00BD17E8">
      <w:pPr>
        <w:pStyle w:val="TableParagraph"/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BD17E8">
        <w:rPr>
          <w:rFonts w:asciiTheme="minorHAnsi" w:hAnsiTheme="minorHAnsi" w:cstheme="minorHAnsi"/>
          <w:i/>
          <w:iCs/>
        </w:rPr>
        <w:t>Klauzula informacyjna z art. 13 RODO do zastosowania w celu związanym z postępowaniem o udzielenie zamówienia publicznego</w:t>
      </w:r>
    </w:p>
    <w:p w14:paraId="37D516F9" w14:textId="00236965" w:rsidR="007147CF" w:rsidRPr="00C96726" w:rsidRDefault="007147CF" w:rsidP="00C96726">
      <w:pPr>
        <w:pStyle w:val="TableParagraph"/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W związku z realizacją wymogów Rozporządzenia Parlamentu Europejskiego i Rady (UE) 2016/679 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z dnia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 xml:space="preserve">27 kwietnia 2016 r. w sprawie ochrony osób fizycznych w związku z przetwarzaniem danych osobowych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 xml:space="preserve">i w sprawie swobodnego przepływu takich danych oraz uchylenia dyrektywy 95/46/WE (ogólne rozporządzenie o ochronie danych „RODO”), informujemy o zasadach przetwarzania Pani/Pana danych osobowych oraz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o przysługujących Pani/Panu prawach z tym związanych.</w:t>
      </w:r>
    </w:p>
    <w:p w14:paraId="04DF19EA" w14:textId="698F04C1" w:rsidR="007147CF" w:rsidRPr="00C96726" w:rsidRDefault="007147CF" w:rsidP="00D20C68">
      <w:pPr>
        <w:pStyle w:val="TableParagraph"/>
        <w:numPr>
          <w:ilvl w:val="0"/>
          <w:numId w:val="16"/>
        </w:numPr>
        <w:spacing w:line="360" w:lineRule="auto"/>
        <w:ind w:left="284" w:hanging="262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Administratorem Pani/Pana danych osobowych jest Gmina Gołdap reprezentowana przez Burmistrza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z siedzibą przy Pl. Zwycięstwa 14, 19-500 Gołdap, adres e-mail: pom@goldap.pl, tel. 87 615-60-00;</w:t>
      </w:r>
    </w:p>
    <w:p w14:paraId="6A67729F" w14:textId="28D030D0" w:rsidR="000B1935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Jeśli ma Pani/Pan pytania dotyczące sposobu i zakresu przetwarzania Pani/Pana danych osobowych, a także przysługujących Pani/Panu uprawnień, może się Pani/Pan skontaktować się z Inspektorem Ochrony Danych, e-mail: </w:t>
      </w:r>
      <w:hyperlink r:id="rId14" w:history="1">
        <w:r w:rsidR="000B1935" w:rsidRPr="00C96726">
          <w:rPr>
            <w:rStyle w:val="Hipercze"/>
            <w:rFonts w:asciiTheme="minorHAnsi" w:hAnsiTheme="minorHAnsi" w:cstheme="minorHAnsi"/>
          </w:rPr>
          <w:t>iod@goldap.pl</w:t>
        </w:r>
      </w:hyperlink>
      <w:r w:rsidRPr="00C96726">
        <w:rPr>
          <w:rFonts w:asciiTheme="minorHAnsi" w:hAnsiTheme="minorHAnsi" w:cstheme="minorHAnsi"/>
        </w:rPr>
        <w:t>.</w:t>
      </w:r>
    </w:p>
    <w:p w14:paraId="3F953529" w14:textId="77777777" w:rsidR="000B1935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Pani/Pana dane osobowe będą przetwarzane w związku z postępowaniem o udzielenie zamówienia publicznego, w tym w celu ewentualnego zawarcia umowy na wykonania zadania będącego celem niniejszego postępowania.</w:t>
      </w:r>
    </w:p>
    <w:p w14:paraId="0BA33623" w14:textId="2EB661BE" w:rsidR="000B1935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Pani/Pana dane osobowe będą przetwarzane na podstawie art. 6 ust. 1 lit b RODO oraz art. 6 ust. 1 lit c RODO – przetwarzanie jest niezbędne do wypełnienia obowiązku prawnego ciążącego na administratorze, tj. ustawy z dnia 11września 2019 roku Prawo zamówień publicznych (dalej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„ustawa Pzp”), ustawy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o narodowym zasobie archiwalnym i archiwach oraz na podstawie art. 6 ust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>1 lit b RODO (w przypadku zawarcia umowy na wykonania zadania).</w:t>
      </w:r>
    </w:p>
    <w:p w14:paraId="64056C58" w14:textId="5EFEB114" w:rsidR="000B1935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Podanie danych osobowych w związku udziałem w postępowaniu o zamówienia publiczne nie</w:t>
      </w:r>
      <w:r w:rsidR="000B1935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 xml:space="preserve">jest </w:t>
      </w:r>
      <w:r w:rsidRPr="00C96726">
        <w:rPr>
          <w:rFonts w:asciiTheme="minorHAnsi" w:hAnsiTheme="minorHAnsi" w:cstheme="minorHAnsi"/>
        </w:rPr>
        <w:lastRenderedPageBreak/>
        <w:t xml:space="preserve">obowiązkowe, ale może być warunkiem niezbędnym do wzięcia w nim udziału. Wynika to stąd, </w:t>
      </w:r>
      <w:r w:rsidR="00D20C6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że w zależności od przedmiotu zamówienia, zamawiający może żądać ich podania na podstawie przepisów ustawy Prawo zamówień publicznych oraz wydanych do niej przepisów wykonawczych,</w:t>
      </w:r>
    </w:p>
    <w:p w14:paraId="69D79B31" w14:textId="4EF427C3" w:rsidR="000B1935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Państwa dane pozyskane w związku z postępowaniem o udzielenie zamówienia publicznego przekazywane będą wszystkim zainteresowanym podmiotom i osobom, gdyż co do zasady postępowanie o udzielenie zamówienia publicznego jest jawne. Ograniczenie dostępu do Państwa danych o których mowa wyżej może wystąpić jedynie w szczególnych przypadkach</w:t>
      </w:r>
      <w:r w:rsidR="003747A8" w:rsidRPr="00C96726">
        <w:rPr>
          <w:rFonts w:asciiTheme="minorHAnsi" w:hAnsiTheme="minorHAnsi" w:cstheme="minorHAnsi"/>
        </w:rPr>
        <w:t xml:space="preserve"> </w:t>
      </w:r>
      <w:r w:rsidRPr="00C96726">
        <w:rPr>
          <w:rFonts w:asciiTheme="minorHAnsi" w:hAnsiTheme="minorHAnsi" w:cstheme="minorHAnsi"/>
        </w:rPr>
        <w:t>jeśli jest to uzasadnione ochroną prywatności zgodnie z art. 18 oraz art. 74 ustawy Pzp.</w:t>
      </w:r>
    </w:p>
    <w:p w14:paraId="5DD1C6C7" w14:textId="4AF2BC90" w:rsidR="000B1935" w:rsidRPr="00C96726" w:rsidRDefault="007147CF" w:rsidP="00C96726">
      <w:pPr>
        <w:pStyle w:val="TableParagraph"/>
        <w:spacing w:line="360" w:lineRule="auto"/>
        <w:ind w:left="382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 xml:space="preserve">Ponadto odbiorcą danych zawartych w dokumentach związanych z postępowaniem o za mówienie publiczne mogą być podmioty z którymi Administrator zawarł umowy lub porozumienia na korzystanie </w:t>
      </w:r>
      <w:r w:rsidR="00BD17E8">
        <w:rPr>
          <w:rFonts w:asciiTheme="minorHAnsi" w:hAnsiTheme="minorHAnsi" w:cstheme="minorHAnsi"/>
        </w:rPr>
        <w:br/>
      </w:r>
      <w:r w:rsidRPr="00C96726">
        <w:rPr>
          <w:rFonts w:asciiTheme="minorHAnsi" w:hAnsiTheme="minorHAnsi" w:cstheme="minorHAnsi"/>
        </w:rPr>
        <w:t>z udostępnianych przez nie systemów informatycznych w zakresie przekazywania lub archiwizacji danych. Zakres przekazania danych tym odbiorcom ograniczony jest jednak wyłącznie do możliwości zapoznania się z tymi danymi w związku ze świadczeniem usług wsparcia technicznego i usuwaniem awarii. Odbiorców tych obowiązuje klauzula zachowania poufności pozyskanych w takich okolicznościach wszelkich danych, w tym danych osobowych.</w:t>
      </w:r>
    </w:p>
    <w:p w14:paraId="0B10381F" w14:textId="36228764" w:rsidR="000B1935" w:rsidRPr="00C96726" w:rsidRDefault="007147CF" w:rsidP="00C96726">
      <w:pPr>
        <w:pStyle w:val="TableParagraph"/>
        <w:spacing w:line="360" w:lineRule="auto"/>
        <w:ind w:left="382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W związku z jawnością postępowania o udzielenie zamówienia publicznego Państwa dane mogą być przekazywane do państw z poza EOG z zastrzeżeniem, o którym mowa powyżej</w:t>
      </w:r>
      <w:r w:rsidR="000B1935" w:rsidRPr="00C96726">
        <w:rPr>
          <w:rFonts w:asciiTheme="minorHAnsi" w:hAnsiTheme="minorHAnsi" w:cstheme="minorHAnsi"/>
        </w:rPr>
        <w:t>.</w:t>
      </w:r>
    </w:p>
    <w:p w14:paraId="20499BA1" w14:textId="3487F81F" w:rsidR="00341FD6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W odniesieniu do danych pozyskanych w związku z prowadzonym postępowaniem o udzielenie zamówienia publicznego przysługują Pani/Panu następujące prawa: dostępu do swoich danych oraz otrzymania ich kopii, sprostowania (poprawiania) swoich danych usunięcia danych osobowych, w sytuacji, gdy przetwarzanie danych nie następuje w celu wywiązania się z obowiązku wynikającego z przepisu prawa lub w ramach sprawowania władzy publicznej, ograniczenia przetwarzania danych, przy czym przepisy odrębne mogą wyłączyć możliwość skorzystania z tego praw</w:t>
      </w:r>
      <w:r w:rsidR="00341FD6" w:rsidRPr="00C96726">
        <w:rPr>
          <w:rFonts w:asciiTheme="minorHAnsi" w:hAnsiTheme="minorHAnsi" w:cstheme="minorHAnsi"/>
        </w:rPr>
        <w:t>a.</w:t>
      </w:r>
    </w:p>
    <w:p w14:paraId="716134A6" w14:textId="77777777" w:rsidR="00AC0F3F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W przypadku powzięcia informacji o niezgodnym z prawem przetwarzaniu w Urzędzie Miejskim w Gołdapi Pani/Pana danych osobowych, przysługuje Pani/Panu prawo wniesienia skargi do organu nadzorczego właściwego w sprawach ochrony danych osobowych tj. Prezesa Urzędu Ochrony Danych Osobowych, adres: Stawki 2, 00-193 Warszawa.</w:t>
      </w:r>
    </w:p>
    <w:p w14:paraId="5C7201BB" w14:textId="77777777" w:rsidR="00AC0F3F" w:rsidRPr="00C96726" w:rsidRDefault="007147CF" w:rsidP="00C96726">
      <w:pPr>
        <w:pStyle w:val="TableParagraph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C96726">
        <w:rPr>
          <w:rFonts w:asciiTheme="minorHAnsi" w:hAnsiTheme="minorHAnsi" w:cstheme="minorHAnsi"/>
        </w:rPr>
        <w:t>Pani/Pana dane nie będą poddawane zautomatyzowanemu podejmowaniu decyzji, w tym również profilowaniu.</w:t>
      </w:r>
    </w:p>
    <w:p w14:paraId="78514316" w14:textId="0FCA3260" w:rsidR="00ED5420" w:rsidRPr="00BD17E8" w:rsidRDefault="007147CF" w:rsidP="00D20C68">
      <w:pPr>
        <w:pStyle w:val="TableParagraph"/>
        <w:numPr>
          <w:ilvl w:val="0"/>
          <w:numId w:val="16"/>
        </w:numPr>
        <w:tabs>
          <w:tab w:val="left" w:pos="22"/>
        </w:tabs>
        <w:spacing w:before="34" w:line="360" w:lineRule="auto"/>
        <w:jc w:val="both"/>
        <w:rPr>
          <w:rFonts w:asciiTheme="minorHAnsi" w:hAnsiTheme="minorHAnsi" w:cstheme="minorHAnsi"/>
        </w:rPr>
      </w:pPr>
      <w:r w:rsidRPr="00BD17E8">
        <w:rPr>
          <w:rFonts w:asciiTheme="minorHAnsi" w:hAnsiTheme="minorHAnsi" w:cstheme="minorHAnsi"/>
        </w:rPr>
        <w:t xml:space="preserve">Jednocześnie Zamawiający przypomina o ciążącym na Pani/Panu obowiązku informacyjnym wynikającym </w:t>
      </w:r>
      <w:r w:rsidR="00BD17E8" w:rsidRPr="00BD17E8">
        <w:rPr>
          <w:rFonts w:asciiTheme="minorHAnsi" w:hAnsiTheme="minorHAnsi" w:cstheme="minorHAnsi"/>
        </w:rPr>
        <w:br/>
      </w:r>
      <w:r w:rsidRPr="00BD17E8">
        <w:rPr>
          <w:rFonts w:asciiTheme="minorHAnsi" w:hAnsiTheme="minorHAnsi" w:cstheme="minorHAnsi"/>
        </w:rPr>
        <w:t xml:space="preserve">z art. 14 RODO względem osób fizycznych, których dane przekazane zostaną Zamawiającemu w związku </w:t>
      </w:r>
      <w:r w:rsidR="00BD17E8" w:rsidRPr="00BD17E8">
        <w:rPr>
          <w:rFonts w:asciiTheme="minorHAnsi" w:hAnsiTheme="minorHAnsi" w:cstheme="minorHAnsi"/>
        </w:rPr>
        <w:br/>
      </w:r>
      <w:r w:rsidRPr="00BD17E8">
        <w:rPr>
          <w:rFonts w:asciiTheme="minorHAnsi" w:hAnsiTheme="minorHAnsi" w:cstheme="minorHAnsi"/>
        </w:rPr>
        <w:t>z prowadzonym postępowaniem i które Zamawiający pośrednio</w:t>
      </w:r>
      <w:r w:rsidR="00AC0F3F" w:rsidRPr="00BD17E8">
        <w:rPr>
          <w:rFonts w:asciiTheme="minorHAnsi" w:hAnsiTheme="minorHAnsi" w:cstheme="minorHAnsi"/>
        </w:rPr>
        <w:t xml:space="preserve"> </w:t>
      </w:r>
      <w:r w:rsidRPr="00BD17E8">
        <w:rPr>
          <w:rFonts w:asciiTheme="minorHAnsi" w:hAnsiTheme="minorHAnsi" w:cstheme="minorHAnsi"/>
        </w:rPr>
        <w:t xml:space="preserve">pozyska od wykonawcy biorącego udział </w:t>
      </w:r>
      <w:r w:rsidR="00BD17E8" w:rsidRPr="00BD17E8">
        <w:rPr>
          <w:rFonts w:asciiTheme="minorHAnsi" w:hAnsiTheme="minorHAnsi" w:cstheme="minorHAnsi"/>
        </w:rPr>
        <w:br/>
      </w:r>
      <w:r w:rsidRPr="00BD17E8">
        <w:rPr>
          <w:rFonts w:asciiTheme="minorHAnsi" w:hAnsiTheme="minorHAnsi" w:cstheme="minorHAnsi"/>
        </w:rPr>
        <w:t>w postępowaniu, chyba że ma zastosowanie co najmniej jedno z</w:t>
      </w:r>
      <w:r w:rsidR="003747A8" w:rsidRPr="00BD17E8">
        <w:rPr>
          <w:rFonts w:asciiTheme="minorHAnsi" w:hAnsiTheme="minorHAnsi" w:cstheme="minorHAnsi"/>
        </w:rPr>
        <w:t xml:space="preserve"> </w:t>
      </w:r>
      <w:r w:rsidRPr="00BD17E8">
        <w:rPr>
          <w:rFonts w:asciiTheme="minorHAnsi" w:hAnsiTheme="minorHAnsi" w:cstheme="minorHAnsi"/>
        </w:rPr>
        <w:t>wyłączeń</w:t>
      </w:r>
      <w:r w:rsidR="003747A8" w:rsidRPr="00BD17E8">
        <w:rPr>
          <w:rFonts w:asciiTheme="minorHAnsi" w:hAnsiTheme="minorHAnsi" w:cstheme="minorHAnsi"/>
        </w:rPr>
        <w:t xml:space="preserve">, </w:t>
      </w:r>
      <w:r w:rsidRPr="00BD17E8">
        <w:rPr>
          <w:rFonts w:asciiTheme="minorHAnsi" w:hAnsiTheme="minorHAnsi" w:cstheme="minorHAnsi"/>
        </w:rPr>
        <w:t>o których mowa w art. 14 ust. 5 RO</w:t>
      </w:r>
      <w:r w:rsidR="00BD17E8" w:rsidRPr="00BD17E8">
        <w:rPr>
          <w:rFonts w:asciiTheme="minorHAnsi" w:hAnsiTheme="minorHAnsi" w:cstheme="minorHAnsi"/>
        </w:rPr>
        <w:t>DO.</w:t>
      </w:r>
    </w:p>
    <w:sectPr w:rsidR="00ED5420" w:rsidRPr="00BD17E8" w:rsidSect="0054682C">
      <w:pgSz w:w="11910" w:h="16840"/>
      <w:pgMar w:top="851" w:right="992" w:bottom="1276" w:left="99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91437" w14:textId="77777777" w:rsidR="004F1009" w:rsidRDefault="004F1009" w:rsidP="00C60638">
      <w:r>
        <w:separator/>
      </w:r>
    </w:p>
  </w:endnote>
  <w:endnote w:type="continuationSeparator" w:id="0">
    <w:p w14:paraId="041437DC" w14:textId="77777777" w:rsidR="004F1009" w:rsidRDefault="004F1009" w:rsidP="00C6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EDB2" w14:textId="77777777" w:rsidR="004F1009" w:rsidRDefault="004F1009" w:rsidP="00C60638">
      <w:r>
        <w:separator/>
      </w:r>
    </w:p>
  </w:footnote>
  <w:footnote w:type="continuationSeparator" w:id="0">
    <w:p w14:paraId="115248F3" w14:textId="77777777" w:rsidR="004F1009" w:rsidRDefault="004F1009" w:rsidP="00C60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37D0"/>
    <w:multiLevelType w:val="hybridMultilevel"/>
    <w:tmpl w:val="D76E228E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0B2D69D4"/>
    <w:multiLevelType w:val="hybridMultilevel"/>
    <w:tmpl w:val="8604E20A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0CBC2D33"/>
    <w:multiLevelType w:val="hybridMultilevel"/>
    <w:tmpl w:val="6E620400"/>
    <w:lvl w:ilvl="0" w:tplc="F370A7EC">
      <w:start w:val="1"/>
      <w:numFmt w:val="decimal"/>
      <w:lvlText w:val="%1)"/>
      <w:lvlJc w:val="left"/>
      <w:pPr>
        <w:ind w:left="112" w:hanging="270"/>
      </w:pPr>
      <w:rPr>
        <w:rFonts w:hint="default"/>
        <w:spacing w:val="-1"/>
        <w:w w:val="90"/>
        <w:lang w:val="pl-PL" w:eastAsia="en-US" w:bidi="ar-SA"/>
      </w:rPr>
    </w:lvl>
    <w:lvl w:ilvl="1" w:tplc="94285CD6">
      <w:numFmt w:val="bullet"/>
      <w:lvlText w:val="•"/>
      <w:lvlJc w:val="left"/>
      <w:pPr>
        <w:ind w:left="1100" w:hanging="270"/>
      </w:pPr>
      <w:rPr>
        <w:rFonts w:hint="default"/>
        <w:lang w:val="pl-PL" w:eastAsia="en-US" w:bidi="ar-SA"/>
      </w:rPr>
    </w:lvl>
    <w:lvl w:ilvl="2" w:tplc="EE70D8CE">
      <w:numFmt w:val="bullet"/>
      <w:lvlText w:val="•"/>
      <w:lvlJc w:val="left"/>
      <w:pPr>
        <w:ind w:left="2080" w:hanging="270"/>
      </w:pPr>
      <w:rPr>
        <w:rFonts w:hint="default"/>
        <w:lang w:val="pl-PL" w:eastAsia="en-US" w:bidi="ar-SA"/>
      </w:rPr>
    </w:lvl>
    <w:lvl w:ilvl="3" w:tplc="E500F250">
      <w:numFmt w:val="bullet"/>
      <w:lvlText w:val="•"/>
      <w:lvlJc w:val="left"/>
      <w:pPr>
        <w:ind w:left="3060" w:hanging="270"/>
      </w:pPr>
      <w:rPr>
        <w:rFonts w:hint="default"/>
        <w:lang w:val="pl-PL" w:eastAsia="en-US" w:bidi="ar-SA"/>
      </w:rPr>
    </w:lvl>
    <w:lvl w:ilvl="4" w:tplc="95020FBC">
      <w:numFmt w:val="bullet"/>
      <w:lvlText w:val="•"/>
      <w:lvlJc w:val="left"/>
      <w:pPr>
        <w:ind w:left="4040" w:hanging="270"/>
      </w:pPr>
      <w:rPr>
        <w:rFonts w:hint="default"/>
        <w:lang w:val="pl-PL" w:eastAsia="en-US" w:bidi="ar-SA"/>
      </w:rPr>
    </w:lvl>
    <w:lvl w:ilvl="5" w:tplc="1BCA7722">
      <w:numFmt w:val="bullet"/>
      <w:lvlText w:val="•"/>
      <w:lvlJc w:val="left"/>
      <w:pPr>
        <w:ind w:left="5021" w:hanging="270"/>
      </w:pPr>
      <w:rPr>
        <w:rFonts w:hint="default"/>
        <w:lang w:val="pl-PL" w:eastAsia="en-US" w:bidi="ar-SA"/>
      </w:rPr>
    </w:lvl>
    <w:lvl w:ilvl="6" w:tplc="D75C9134">
      <w:numFmt w:val="bullet"/>
      <w:lvlText w:val="•"/>
      <w:lvlJc w:val="left"/>
      <w:pPr>
        <w:ind w:left="6001" w:hanging="270"/>
      </w:pPr>
      <w:rPr>
        <w:rFonts w:hint="default"/>
        <w:lang w:val="pl-PL" w:eastAsia="en-US" w:bidi="ar-SA"/>
      </w:rPr>
    </w:lvl>
    <w:lvl w:ilvl="7" w:tplc="E3222AEE">
      <w:numFmt w:val="bullet"/>
      <w:lvlText w:val="•"/>
      <w:lvlJc w:val="left"/>
      <w:pPr>
        <w:ind w:left="6981" w:hanging="270"/>
      </w:pPr>
      <w:rPr>
        <w:rFonts w:hint="default"/>
        <w:lang w:val="pl-PL" w:eastAsia="en-US" w:bidi="ar-SA"/>
      </w:rPr>
    </w:lvl>
    <w:lvl w:ilvl="8" w:tplc="77B4D396">
      <w:numFmt w:val="bullet"/>
      <w:lvlText w:val="•"/>
      <w:lvlJc w:val="left"/>
      <w:pPr>
        <w:ind w:left="7961" w:hanging="270"/>
      </w:pPr>
      <w:rPr>
        <w:rFonts w:hint="default"/>
        <w:lang w:val="pl-PL" w:eastAsia="en-US" w:bidi="ar-SA"/>
      </w:rPr>
    </w:lvl>
  </w:abstractNum>
  <w:abstractNum w:abstractNumId="3" w15:restartNumberingAfterBreak="0">
    <w:nsid w:val="11A17E3D"/>
    <w:multiLevelType w:val="hybridMultilevel"/>
    <w:tmpl w:val="BF90AE98"/>
    <w:lvl w:ilvl="0" w:tplc="D4AC740E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4" w15:restartNumberingAfterBreak="0">
    <w:nsid w:val="1BD74AB9"/>
    <w:multiLevelType w:val="hybridMultilevel"/>
    <w:tmpl w:val="8884C772"/>
    <w:lvl w:ilvl="0" w:tplc="F1FA9C3E">
      <w:start w:val="9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BFE1D89"/>
    <w:multiLevelType w:val="hybridMultilevel"/>
    <w:tmpl w:val="CE10D09E"/>
    <w:lvl w:ilvl="0" w:tplc="D108A23A">
      <w:start w:val="4"/>
      <w:numFmt w:val="decimal"/>
      <w:lvlText w:val="%1."/>
      <w:lvlJc w:val="left"/>
      <w:pPr>
        <w:ind w:left="50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6" w15:restartNumberingAfterBreak="0">
    <w:nsid w:val="1F664F79"/>
    <w:multiLevelType w:val="hybridMultilevel"/>
    <w:tmpl w:val="27C654FC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7" w15:restartNumberingAfterBreak="0">
    <w:nsid w:val="207152B0"/>
    <w:multiLevelType w:val="hybridMultilevel"/>
    <w:tmpl w:val="01603614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8" w15:restartNumberingAfterBreak="0">
    <w:nsid w:val="225C4AF7"/>
    <w:multiLevelType w:val="hybridMultilevel"/>
    <w:tmpl w:val="65DE5B92"/>
    <w:lvl w:ilvl="0" w:tplc="0415000F">
      <w:start w:val="1"/>
      <w:numFmt w:val="decimal"/>
      <w:lvlText w:val="%1.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9" w15:restartNumberingAfterBreak="0">
    <w:nsid w:val="395358F9"/>
    <w:multiLevelType w:val="hybridMultilevel"/>
    <w:tmpl w:val="3B00BF5E"/>
    <w:lvl w:ilvl="0" w:tplc="DCD6B0EC">
      <w:start w:val="3"/>
      <w:numFmt w:val="decimal"/>
      <w:lvlText w:val="%1."/>
      <w:lvlJc w:val="left"/>
      <w:pPr>
        <w:ind w:left="50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C1D09"/>
    <w:multiLevelType w:val="hybridMultilevel"/>
    <w:tmpl w:val="54FA84F6"/>
    <w:lvl w:ilvl="0" w:tplc="8E4CA49A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44DE326F"/>
    <w:multiLevelType w:val="hybridMultilevel"/>
    <w:tmpl w:val="5BE48DB8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2" w15:restartNumberingAfterBreak="0">
    <w:nsid w:val="549B03EF"/>
    <w:multiLevelType w:val="hybridMultilevel"/>
    <w:tmpl w:val="2C507216"/>
    <w:lvl w:ilvl="0" w:tplc="3678FAF2">
      <w:start w:val="1"/>
      <w:numFmt w:val="decimal"/>
      <w:lvlText w:val="%1."/>
      <w:lvlJc w:val="left"/>
      <w:pPr>
        <w:ind w:left="140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AEEE8BC0">
      <w:numFmt w:val="bullet"/>
      <w:lvlText w:val="•"/>
      <w:lvlJc w:val="left"/>
      <w:pPr>
        <w:ind w:left="1118" w:hanging="185"/>
      </w:pPr>
      <w:rPr>
        <w:rFonts w:hint="default"/>
        <w:lang w:val="pl-PL" w:eastAsia="en-US" w:bidi="ar-SA"/>
      </w:rPr>
    </w:lvl>
    <w:lvl w:ilvl="2" w:tplc="C97AC990">
      <w:numFmt w:val="bullet"/>
      <w:lvlText w:val="•"/>
      <w:lvlJc w:val="left"/>
      <w:pPr>
        <w:ind w:left="2096" w:hanging="185"/>
      </w:pPr>
      <w:rPr>
        <w:rFonts w:hint="default"/>
        <w:lang w:val="pl-PL" w:eastAsia="en-US" w:bidi="ar-SA"/>
      </w:rPr>
    </w:lvl>
    <w:lvl w:ilvl="3" w:tplc="2EC8F684">
      <w:numFmt w:val="bullet"/>
      <w:lvlText w:val="•"/>
      <w:lvlJc w:val="left"/>
      <w:pPr>
        <w:ind w:left="3074" w:hanging="185"/>
      </w:pPr>
      <w:rPr>
        <w:rFonts w:hint="default"/>
        <w:lang w:val="pl-PL" w:eastAsia="en-US" w:bidi="ar-SA"/>
      </w:rPr>
    </w:lvl>
    <w:lvl w:ilvl="4" w:tplc="C4A6C30A">
      <w:numFmt w:val="bullet"/>
      <w:lvlText w:val="•"/>
      <w:lvlJc w:val="left"/>
      <w:pPr>
        <w:ind w:left="4052" w:hanging="185"/>
      </w:pPr>
      <w:rPr>
        <w:rFonts w:hint="default"/>
        <w:lang w:val="pl-PL" w:eastAsia="en-US" w:bidi="ar-SA"/>
      </w:rPr>
    </w:lvl>
    <w:lvl w:ilvl="5" w:tplc="F816EECC">
      <w:numFmt w:val="bullet"/>
      <w:lvlText w:val="•"/>
      <w:lvlJc w:val="left"/>
      <w:pPr>
        <w:ind w:left="5031" w:hanging="185"/>
      </w:pPr>
      <w:rPr>
        <w:rFonts w:hint="default"/>
        <w:lang w:val="pl-PL" w:eastAsia="en-US" w:bidi="ar-SA"/>
      </w:rPr>
    </w:lvl>
    <w:lvl w:ilvl="6" w:tplc="ABF6B146">
      <w:numFmt w:val="bullet"/>
      <w:lvlText w:val="•"/>
      <w:lvlJc w:val="left"/>
      <w:pPr>
        <w:ind w:left="6009" w:hanging="185"/>
      </w:pPr>
      <w:rPr>
        <w:rFonts w:hint="default"/>
        <w:lang w:val="pl-PL" w:eastAsia="en-US" w:bidi="ar-SA"/>
      </w:rPr>
    </w:lvl>
    <w:lvl w:ilvl="7" w:tplc="5EC4EA54">
      <w:numFmt w:val="bullet"/>
      <w:lvlText w:val="•"/>
      <w:lvlJc w:val="left"/>
      <w:pPr>
        <w:ind w:left="6987" w:hanging="185"/>
      </w:pPr>
      <w:rPr>
        <w:rFonts w:hint="default"/>
        <w:lang w:val="pl-PL" w:eastAsia="en-US" w:bidi="ar-SA"/>
      </w:rPr>
    </w:lvl>
    <w:lvl w:ilvl="8" w:tplc="1960E102">
      <w:numFmt w:val="bullet"/>
      <w:lvlText w:val="•"/>
      <w:lvlJc w:val="left"/>
      <w:pPr>
        <w:ind w:left="7965" w:hanging="185"/>
      </w:pPr>
      <w:rPr>
        <w:rFonts w:hint="default"/>
        <w:lang w:val="pl-PL" w:eastAsia="en-US" w:bidi="ar-SA"/>
      </w:rPr>
    </w:lvl>
  </w:abstractNum>
  <w:abstractNum w:abstractNumId="13" w15:restartNumberingAfterBreak="0">
    <w:nsid w:val="57E70799"/>
    <w:multiLevelType w:val="hybridMultilevel"/>
    <w:tmpl w:val="6A3E6298"/>
    <w:lvl w:ilvl="0" w:tplc="F6E8DBA4">
      <w:start w:val="1"/>
      <w:numFmt w:val="decimal"/>
      <w:lvlText w:val="%1)"/>
      <w:lvlJc w:val="left"/>
      <w:pPr>
        <w:ind w:left="140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3FC150C">
      <w:numFmt w:val="bullet"/>
      <w:lvlText w:val="•"/>
      <w:lvlJc w:val="left"/>
      <w:pPr>
        <w:ind w:left="1118" w:hanging="293"/>
      </w:pPr>
      <w:rPr>
        <w:rFonts w:hint="default"/>
        <w:lang w:val="pl-PL" w:eastAsia="en-US" w:bidi="ar-SA"/>
      </w:rPr>
    </w:lvl>
    <w:lvl w:ilvl="2" w:tplc="D24C5354">
      <w:numFmt w:val="bullet"/>
      <w:lvlText w:val="•"/>
      <w:lvlJc w:val="left"/>
      <w:pPr>
        <w:ind w:left="2096" w:hanging="293"/>
      </w:pPr>
      <w:rPr>
        <w:rFonts w:hint="default"/>
        <w:lang w:val="pl-PL" w:eastAsia="en-US" w:bidi="ar-SA"/>
      </w:rPr>
    </w:lvl>
    <w:lvl w:ilvl="3" w:tplc="3782FC24">
      <w:numFmt w:val="bullet"/>
      <w:lvlText w:val="•"/>
      <w:lvlJc w:val="left"/>
      <w:pPr>
        <w:ind w:left="3074" w:hanging="293"/>
      </w:pPr>
      <w:rPr>
        <w:rFonts w:hint="default"/>
        <w:lang w:val="pl-PL" w:eastAsia="en-US" w:bidi="ar-SA"/>
      </w:rPr>
    </w:lvl>
    <w:lvl w:ilvl="4" w:tplc="B0BC8BF4">
      <w:numFmt w:val="bullet"/>
      <w:lvlText w:val="•"/>
      <w:lvlJc w:val="left"/>
      <w:pPr>
        <w:ind w:left="4052" w:hanging="293"/>
      </w:pPr>
      <w:rPr>
        <w:rFonts w:hint="default"/>
        <w:lang w:val="pl-PL" w:eastAsia="en-US" w:bidi="ar-SA"/>
      </w:rPr>
    </w:lvl>
    <w:lvl w:ilvl="5" w:tplc="ACDAC79A">
      <w:numFmt w:val="bullet"/>
      <w:lvlText w:val="•"/>
      <w:lvlJc w:val="left"/>
      <w:pPr>
        <w:ind w:left="5031" w:hanging="293"/>
      </w:pPr>
      <w:rPr>
        <w:rFonts w:hint="default"/>
        <w:lang w:val="pl-PL" w:eastAsia="en-US" w:bidi="ar-SA"/>
      </w:rPr>
    </w:lvl>
    <w:lvl w:ilvl="6" w:tplc="146A79B6">
      <w:numFmt w:val="bullet"/>
      <w:lvlText w:val="•"/>
      <w:lvlJc w:val="left"/>
      <w:pPr>
        <w:ind w:left="6009" w:hanging="293"/>
      </w:pPr>
      <w:rPr>
        <w:rFonts w:hint="default"/>
        <w:lang w:val="pl-PL" w:eastAsia="en-US" w:bidi="ar-SA"/>
      </w:rPr>
    </w:lvl>
    <w:lvl w:ilvl="7" w:tplc="B8AC54EC">
      <w:numFmt w:val="bullet"/>
      <w:lvlText w:val="•"/>
      <w:lvlJc w:val="left"/>
      <w:pPr>
        <w:ind w:left="6987" w:hanging="293"/>
      </w:pPr>
      <w:rPr>
        <w:rFonts w:hint="default"/>
        <w:lang w:val="pl-PL" w:eastAsia="en-US" w:bidi="ar-SA"/>
      </w:rPr>
    </w:lvl>
    <w:lvl w:ilvl="8" w:tplc="36583DB8">
      <w:numFmt w:val="bullet"/>
      <w:lvlText w:val="•"/>
      <w:lvlJc w:val="left"/>
      <w:pPr>
        <w:ind w:left="7965" w:hanging="293"/>
      </w:pPr>
      <w:rPr>
        <w:rFonts w:hint="default"/>
        <w:lang w:val="pl-PL" w:eastAsia="en-US" w:bidi="ar-SA"/>
      </w:rPr>
    </w:lvl>
  </w:abstractNum>
  <w:abstractNum w:abstractNumId="14" w15:restartNumberingAfterBreak="0">
    <w:nsid w:val="5D38093F"/>
    <w:multiLevelType w:val="hybridMultilevel"/>
    <w:tmpl w:val="881622FA"/>
    <w:lvl w:ilvl="0" w:tplc="AEEE8BC0">
      <w:numFmt w:val="bullet"/>
      <w:lvlText w:val="•"/>
      <w:lvlJc w:val="left"/>
      <w:pPr>
        <w:ind w:left="110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5" w15:restartNumberingAfterBreak="0">
    <w:nsid w:val="672719D7"/>
    <w:multiLevelType w:val="hybridMultilevel"/>
    <w:tmpl w:val="73A2ABBA"/>
    <w:lvl w:ilvl="0" w:tplc="94446642">
      <w:start w:val="1"/>
      <w:numFmt w:val="decimal"/>
      <w:lvlText w:val="%1."/>
      <w:lvlJc w:val="left"/>
      <w:pPr>
        <w:ind w:left="381" w:hanging="24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A722636">
      <w:start w:val="1"/>
      <w:numFmt w:val="decimal"/>
      <w:lvlText w:val="%2)"/>
      <w:lvlJc w:val="left"/>
      <w:pPr>
        <w:ind w:left="390" w:hanging="25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B7EC42C">
      <w:numFmt w:val="bullet"/>
      <w:lvlText w:val="•"/>
      <w:lvlJc w:val="left"/>
      <w:pPr>
        <w:ind w:left="860" w:hanging="251"/>
      </w:pPr>
      <w:rPr>
        <w:rFonts w:hint="default"/>
        <w:lang w:val="pl-PL" w:eastAsia="en-US" w:bidi="ar-SA"/>
      </w:rPr>
    </w:lvl>
    <w:lvl w:ilvl="3" w:tplc="6436F8E4">
      <w:numFmt w:val="bullet"/>
      <w:lvlText w:val="•"/>
      <w:lvlJc w:val="left"/>
      <w:pPr>
        <w:ind w:left="1992" w:hanging="251"/>
      </w:pPr>
      <w:rPr>
        <w:rFonts w:hint="default"/>
        <w:lang w:val="pl-PL" w:eastAsia="en-US" w:bidi="ar-SA"/>
      </w:rPr>
    </w:lvl>
    <w:lvl w:ilvl="4" w:tplc="F78E9752">
      <w:numFmt w:val="bullet"/>
      <w:lvlText w:val="•"/>
      <w:lvlJc w:val="left"/>
      <w:pPr>
        <w:ind w:left="3125" w:hanging="251"/>
      </w:pPr>
      <w:rPr>
        <w:rFonts w:hint="default"/>
        <w:lang w:val="pl-PL" w:eastAsia="en-US" w:bidi="ar-SA"/>
      </w:rPr>
    </w:lvl>
    <w:lvl w:ilvl="5" w:tplc="986E3696">
      <w:numFmt w:val="bullet"/>
      <w:lvlText w:val="•"/>
      <w:lvlJc w:val="left"/>
      <w:pPr>
        <w:ind w:left="4258" w:hanging="251"/>
      </w:pPr>
      <w:rPr>
        <w:rFonts w:hint="default"/>
        <w:lang w:val="pl-PL" w:eastAsia="en-US" w:bidi="ar-SA"/>
      </w:rPr>
    </w:lvl>
    <w:lvl w:ilvl="6" w:tplc="73223F02">
      <w:numFmt w:val="bullet"/>
      <w:lvlText w:val="•"/>
      <w:lvlJc w:val="left"/>
      <w:pPr>
        <w:ind w:left="5391" w:hanging="251"/>
      </w:pPr>
      <w:rPr>
        <w:rFonts w:hint="default"/>
        <w:lang w:val="pl-PL" w:eastAsia="en-US" w:bidi="ar-SA"/>
      </w:rPr>
    </w:lvl>
    <w:lvl w:ilvl="7" w:tplc="C1B860D0">
      <w:numFmt w:val="bullet"/>
      <w:lvlText w:val="•"/>
      <w:lvlJc w:val="left"/>
      <w:pPr>
        <w:ind w:left="6524" w:hanging="251"/>
      </w:pPr>
      <w:rPr>
        <w:rFonts w:hint="default"/>
        <w:lang w:val="pl-PL" w:eastAsia="en-US" w:bidi="ar-SA"/>
      </w:rPr>
    </w:lvl>
    <w:lvl w:ilvl="8" w:tplc="63923440">
      <w:numFmt w:val="bullet"/>
      <w:lvlText w:val="•"/>
      <w:lvlJc w:val="left"/>
      <w:pPr>
        <w:ind w:left="7656" w:hanging="251"/>
      </w:pPr>
      <w:rPr>
        <w:rFonts w:hint="default"/>
        <w:lang w:val="pl-PL" w:eastAsia="en-US" w:bidi="ar-SA"/>
      </w:rPr>
    </w:lvl>
  </w:abstractNum>
  <w:abstractNum w:abstractNumId="16" w15:restartNumberingAfterBreak="0">
    <w:nsid w:val="6E7B28D3"/>
    <w:multiLevelType w:val="hybridMultilevel"/>
    <w:tmpl w:val="A5DC7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C22C3"/>
    <w:multiLevelType w:val="hybridMultilevel"/>
    <w:tmpl w:val="78F4C626"/>
    <w:lvl w:ilvl="0" w:tplc="1C7E8712">
      <w:start w:val="1"/>
      <w:numFmt w:val="decimal"/>
      <w:lvlText w:val="%1."/>
      <w:lvlJc w:val="left"/>
      <w:pPr>
        <w:ind w:left="131" w:hanging="4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F18D88A">
      <w:numFmt w:val="bullet"/>
      <w:lvlText w:val="•"/>
      <w:lvlJc w:val="left"/>
      <w:pPr>
        <w:ind w:left="1118" w:hanging="407"/>
      </w:pPr>
      <w:rPr>
        <w:rFonts w:hint="default"/>
        <w:lang w:val="pl-PL" w:eastAsia="en-US" w:bidi="ar-SA"/>
      </w:rPr>
    </w:lvl>
    <w:lvl w:ilvl="2" w:tplc="AF027CDA">
      <w:numFmt w:val="bullet"/>
      <w:lvlText w:val="•"/>
      <w:lvlJc w:val="left"/>
      <w:pPr>
        <w:ind w:left="2096" w:hanging="407"/>
      </w:pPr>
      <w:rPr>
        <w:rFonts w:hint="default"/>
        <w:lang w:val="pl-PL" w:eastAsia="en-US" w:bidi="ar-SA"/>
      </w:rPr>
    </w:lvl>
    <w:lvl w:ilvl="3" w:tplc="439C4B70">
      <w:numFmt w:val="bullet"/>
      <w:lvlText w:val="•"/>
      <w:lvlJc w:val="left"/>
      <w:pPr>
        <w:ind w:left="3074" w:hanging="407"/>
      </w:pPr>
      <w:rPr>
        <w:rFonts w:hint="default"/>
        <w:lang w:val="pl-PL" w:eastAsia="en-US" w:bidi="ar-SA"/>
      </w:rPr>
    </w:lvl>
    <w:lvl w:ilvl="4" w:tplc="6AA23086">
      <w:numFmt w:val="bullet"/>
      <w:lvlText w:val="•"/>
      <w:lvlJc w:val="left"/>
      <w:pPr>
        <w:ind w:left="4052" w:hanging="407"/>
      </w:pPr>
      <w:rPr>
        <w:rFonts w:hint="default"/>
        <w:lang w:val="pl-PL" w:eastAsia="en-US" w:bidi="ar-SA"/>
      </w:rPr>
    </w:lvl>
    <w:lvl w:ilvl="5" w:tplc="0090E578">
      <w:numFmt w:val="bullet"/>
      <w:lvlText w:val="•"/>
      <w:lvlJc w:val="left"/>
      <w:pPr>
        <w:ind w:left="5031" w:hanging="407"/>
      </w:pPr>
      <w:rPr>
        <w:rFonts w:hint="default"/>
        <w:lang w:val="pl-PL" w:eastAsia="en-US" w:bidi="ar-SA"/>
      </w:rPr>
    </w:lvl>
    <w:lvl w:ilvl="6" w:tplc="EBEED19C">
      <w:numFmt w:val="bullet"/>
      <w:lvlText w:val="•"/>
      <w:lvlJc w:val="left"/>
      <w:pPr>
        <w:ind w:left="6009" w:hanging="407"/>
      </w:pPr>
      <w:rPr>
        <w:rFonts w:hint="default"/>
        <w:lang w:val="pl-PL" w:eastAsia="en-US" w:bidi="ar-SA"/>
      </w:rPr>
    </w:lvl>
    <w:lvl w:ilvl="7" w:tplc="0444EB62">
      <w:numFmt w:val="bullet"/>
      <w:lvlText w:val="•"/>
      <w:lvlJc w:val="left"/>
      <w:pPr>
        <w:ind w:left="6987" w:hanging="407"/>
      </w:pPr>
      <w:rPr>
        <w:rFonts w:hint="default"/>
        <w:lang w:val="pl-PL" w:eastAsia="en-US" w:bidi="ar-SA"/>
      </w:rPr>
    </w:lvl>
    <w:lvl w:ilvl="8" w:tplc="BB38C3B8">
      <w:numFmt w:val="bullet"/>
      <w:lvlText w:val="•"/>
      <w:lvlJc w:val="left"/>
      <w:pPr>
        <w:ind w:left="7965" w:hanging="407"/>
      </w:pPr>
      <w:rPr>
        <w:rFonts w:hint="default"/>
        <w:lang w:val="pl-PL" w:eastAsia="en-US" w:bidi="ar-SA"/>
      </w:rPr>
    </w:lvl>
  </w:abstractNum>
  <w:abstractNum w:abstractNumId="18" w15:restartNumberingAfterBreak="0">
    <w:nsid w:val="720B4D90"/>
    <w:multiLevelType w:val="hybridMultilevel"/>
    <w:tmpl w:val="F000CD78"/>
    <w:lvl w:ilvl="0" w:tplc="6D12A56E">
      <w:start w:val="1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9" w15:restartNumberingAfterBreak="0">
    <w:nsid w:val="77402489"/>
    <w:multiLevelType w:val="hybridMultilevel"/>
    <w:tmpl w:val="C1427CC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43371371">
    <w:abstractNumId w:val="12"/>
  </w:num>
  <w:num w:numId="2" w16cid:durableId="2033143886">
    <w:abstractNumId w:val="17"/>
  </w:num>
  <w:num w:numId="3" w16cid:durableId="1733121193">
    <w:abstractNumId w:val="2"/>
  </w:num>
  <w:num w:numId="4" w16cid:durableId="1164052051">
    <w:abstractNumId w:val="13"/>
  </w:num>
  <w:num w:numId="5" w16cid:durableId="41100620">
    <w:abstractNumId w:val="15"/>
  </w:num>
  <w:num w:numId="6" w16cid:durableId="1734041191">
    <w:abstractNumId w:val="3"/>
  </w:num>
  <w:num w:numId="7" w16cid:durableId="773523746">
    <w:abstractNumId w:val="6"/>
  </w:num>
  <w:num w:numId="8" w16cid:durableId="2066295025">
    <w:abstractNumId w:val="16"/>
  </w:num>
  <w:num w:numId="9" w16cid:durableId="1321539277">
    <w:abstractNumId w:val="19"/>
  </w:num>
  <w:num w:numId="10" w16cid:durableId="889271870">
    <w:abstractNumId w:val="7"/>
  </w:num>
  <w:num w:numId="11" w16cid:durableId="367530692">
    <w:abstractNumId w:val="1"/>
  </w:num>
  <w:num w:numId="12" w16cid:durableId="1071006460">
    <w:abstractNumId w:val="4"/>
  </w:num>
  <w:num w:numId="13" w16cid:durableId="1827892955">
    <w:abstractNumId w:val="8"/>
  </w:num>
  <w:num w:numId="14" w16cid:durableId="307058548">
    <w:abstractNumId w:val="11"/>
  </w:num>
  <w:num w:numId="15" w16cid:durableId="1265305764">
    <w:abstractNumId w:val="18"/>
  </w:num>
  <w:num w:numId="16" w16cid:durableId="1520965244">
    <w:abstractNumId w:val="10"/>
  </w:num>
  <w:num w:numId="17" w16cid:durableId="782312435">
    <w:abstractNumId w:val="5"/>
  </w:num>
  <w:num w:numId="18" w16cid:durableId="250163722">
    <w:abstractNumId w:val="14"/>
  </w:num>
  <w:num w:numId="19" w16cid:durableId="1682316467">
    <w:abstractNumId w:val="9"/>
  </w:num>
  <w:num w:numId="20" w16cid:durableId="48254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20"/>
    <w:rsid w:val="00003E32"/>
    <w:rsid w:val="00037B5D"/>
    <w:rsid w:val="00081101"/>
    <w:rsid w:val="000B1935"/>
    <w:rsid w:val="000B67AD"/>
    <w:rsid w:val="000D2AF7"/>
    <w:rsid w:val="000D4AAC"/>
    <w:rsid w:val="001A5EB5"/>
    <w:rsid w:val="00306BCA"/>
    <w:rsid w:val="00306DEC"/>
    <w:rsid w:val="00341FD6"/>
    <w:rsid w:val="0036672B"/>
    <w:rsid w:val="003747A8"/>
    <w:rsid w:val="003767B5"/>
    <w:rsid w:val="003D25AF"/>
    <w:rsid w:val="00485BF4"/>
    <w:rsid w:val="004F1009"/>
    <w:rsid w:val="00512F3F"/>
    <w:rsid w:val="0054682C"/>
    <w:rsid w:val="005B07B3"/>
    <w:rsid w:val="005D46A5"/>
    <w:rsid w:val="006B2BA4"/>
    <w:rsid w:val="006E1CAB"/>
    <w:rsid w:val="007147CF"/>
    <w:rsid w:val="00750D2E"/>
    <w:rsid w:val="007D5508"/>
    <w:rsid w:val="00835DC7"/>
    <w:rsid w:val="00874E79"/>
    <w:rsid w:val="008826FE"/>
    <w:rsid w:val="00893809"/>
    <w:rsid w:val="00974D90"/>
    <w:rsid w:val="009826F0"/>
    <w:rsid w:val="009938E3"/>
    <w:rsid w:val="00AC0F3F"/>
    <w:rsid w:val="00B0533C"/>
    <w:rsid w:val="00B87037"/>
    <w:rsid w:val="00BD17E8"/>
    <w:rsid w:val="00BF30D3"/>
    <w:rsid w:val="00C60638"/>
    <w:rsid w:val="00C96726"/>
    <w:rsid w:val="00CA4544"/>
    <w:rsid w:val="00CA650E"/>
    <w:rsid w:val="00CD07C9"/>
    <w:rsid w:val="00D14BA1"/>
    <w:rsid w:val="00D20C68"/>
    <w:rsid w:val="00D405D6"/>
    <w:rsid w:val="00D673F6"/>
    <w:rsid w:val="00D86FF2"/>
    <w:rsid w:val="00DE5C5D"/>
    <w:rsid w:val="00E66C4B"/>
    <w:rsid w:val="00ED34F2"/>
    <w:rsid w:val="00ED5420"/>
    <w:rsid w:val="00EF1F6C"/>
    <w:rsid w:val="00F4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536F"/>
  <w15:docId w15:val="{E16359D6-7941-4E8C-BF3D-00E55119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72B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before="51"/>
      <w:ind w:left="22"/>
    </w:pPr>
  </w:style>
  <w:style w:type="character" w:styleId="Hipercze">
    <w:name w:val="Hyperlink"/>
    <w:basedOn w:val="Domylnaczcionkaakapitu"/>
    <w:uiPriority w:val="99"/>
    <w:unhideWhenUsed/>
    <w:rsid w:val="000B193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193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F1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06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0638"/>
    <w:rPr>
      <w:rFonts w:ascii="Calibri" w:eastAsia="Calibri" w:hAnsi="Calibri" w:cs="Calibri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06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ldap.pl/" TargetMode="External"/><Relationship Id="rId13" Type="http://schemas.openxmlformats.org/officeDocument/2006/relationships/hyperlink" Target="mailto:julita.kotula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oldap.pl" TargetMode="External"/><Relationship Id="rId12" Type="http://schemas.openxmlformats.org/officeDocument/2006/relationships/hyperlink" Target="mailto:monika.kalinowska@golda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m@goldap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om@golda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goldap.pl" TargetMode="External"/><Relationship Id="rId14" Type="http://schemas.openxmlformats.org/officeDocument/2006/relationships/hyperlink" Target="mailto:iod@golda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2090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magda.zymkowska</dc:creator>
  <cp:lastModifiedBy>Monika Kalinowska</cp:lastModifiedBy>
  <cp:revision>6</cp:revision>
  <cp:lastPrinted>2026-07-10T09:35:00Z</cp:lastPrinted>
  <dcterms:created xsi:type="dcterms:W3CDTF">2026-08-05T13:23:00Z</dcterms:created>
  <dcterms:modified xsi:type="dcterms:W3CDTF">2026-09-16T11:06:00Z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2026-07-08T00:00:00Z</vt:filetime>
  </property>
  <property fmtid="{D5CDD505-2E9C-101B-9397-08002B2CF9AE}" pid="5" name="Producer">
    <vt:lpwstr>Microsoft® Word 2016</vt:lpwstr>
  </property>
</Properties>
</file>