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1A5F" w14:textId="6BEEFAC3" w:rsidR="00D55796" w:rsidRPr="0097710B" w:rsidRDefault="00D55796" w:rsidP="00E25587">
      <w:pPr>
        <w:spacing w:after="0" w:line="360" w:lineRule="auto"/>
        <w:jc w:val="both"/>
        <w:rPr>
          <w:b/>
          <w:bCs/>
          <w:sz w:val="22"/>
          <w:szCs w:val="22"/>
          <w:u w:val="single"/>
        </w:rPr>
      </w:pPr>
      <w:r w:rsidRPr="0097710B">
        <w:rPr>
          <w:b/>
          <w:bCs/>
          <w:sz w:val="22"/>
          <w:szCs w:val="22"/>
          <w:u w:val="single"/>
        </w:rPr>
        <w:t>Warunki finansowe oraz benefit</w:t>
      </w:r>
      <w:r w:rsidR="00217521">
        <w:rPr>
          <w:b/>
          <w:bCs/>
          <w:sz w:val="22"/>
          <w:szCs w:val="22"/>
          <w:u w:val="single"/>
        </w:rPr>
        <w:t>y przewidziane dla pełnego etatu:</w:t>
      </w:r>
    </w:p>
    <w:p w14:paraId="61B57B3D" w14:textId="2911DCAA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1.</w:t>
      </w:r>
      <w:r w:rsidR="00217521">
        <w:rPr>
          <w:sz w:val="22"/>
          <w:szCs w:val="22"/>
        </w:rPr>
        <w:t xml:space="preserve"> </w:t>
      </w:r>
      <w:r w:rsidR="00217521" w:rsidRPr="00217521">
        <w:rPr>
          <w:sz w:val="22"/>
          <w:szCs w:val="22"/>
        </w:rPr>
        <w:t xml:space="preserve">Przedział wynagrodzenia zasadnicze miesięczne na stanowisku przewidziany dla pełnego </w:t>
      </w:r>
      <w:proofErr w:type="gramStart"/>
      <w:r w:rsidR="00217521" w:rsidRPr="00217521">
        <w:rPr>
          <w:sz w:val="22"/>
          <w:szCs w:val="22"/>
        </w:rPr>
        <w:t>etatu</w:t>
      </w:r>
      <w:r w:rsidR="00217521">
        <w:rPr>
          <w:sz w:val="22"/>
          <w:szCs w:val="22"/>
        </w:rPr>
        <w:t xml:space="preserve"> :</w:t>
      </w:r>
      <w:proofErr w:type="gramEnd"/>
    </w:p>
    <w:p w14:paraId="0A45AD01" w14:textId="699ADD0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Główny specjalista, Starszy inspektor od 5 </w:t>
      </w:r>
      <w:r w:rsidR="00BD1FE8" w:rsidRPr="0097710B">
        <w:rPr>
          <w:sz w:val="22"/>
          <w:szCs w:val="22"/>
        </w:rPr>
        <w:t>200</w:t>
      </w:r>
      <w:r w:rsidRPr="0097710B">
        <w:rPr>
          <w:sz w:val="22"/>
          <w:szCs w:val="22"/>
        </w:rPr>
        <w:t>,00 zł brutto do 8 500,00 zł brutto;</w:t>
      </w:r>
    </w:p>
    <w:p w14:paraId="2E0AAAAC" w14:textId="2BAABA19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Inspektor od </w:t>
      </w:r>
      <w:r w:rsidR="00BD1FE8" w:rsidRPr="0097710B">
        <w:rPr>
          <w:sz w:val="22"/>
          <w:szCs w:val="22"/>
        </w:rPr>
        <w:t>5 060</w:t>
      </w:r>
      <w:r w:rsidRPr="0097710B">
        <w:rPr>
          <w:sz w:val="22"/>
          <w:szCs w:val="22"/>
        </w:rPr>
        <w:t>,00 zł brutto do 8 300,00 zł brutto;</w:t>
      </w:r>
    </w:p>
    <w:p w14:paraId="6A4261DF" w14:textId="414A30F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Starszy specjalista od </w:t>
      </w:r>
      <w:r w:rsidR="00BD1FE8" w:rsidRPr="0097710B">
        <w:rPr>
          <w:sz w:val="22"/>
          <w:szCs w:val="22"/>
        </w:rPr>
        <w:t>5 060</w:t>
      </w:r>
      <w:r w:rsidRPr="0097710B">
        <w:rPr>
          <w:sz w:val="22"/>
          <w:szCs w:val="22"/>
        </w:rPr>
        <w:t>,00 zł brutto do 8 200,00 zł brutto;</w:t>
      </w:r>
    </w:p>
    <w:p w14:paraId="0FB19C9A" w14:textId="208C5E83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Podinspektor, Specjalista od </w:t>
      </w:r>
      <w:r w:rsidR="00BD1FE8" w:rsidRPr="0097710B">
        <w:rPr>
          <w:sz w:val="22"/>
          <w:szCs w:val="22"/>
        </w:rPr>
        <w:t>5 030</w:t>
      </w:r>
      <w:r w:rsidRPr="0097710B">
        <w:rPr>
          <w:sz w:val="22"/>
          <w:szCs w:val="22"/>
        </w:rPr>
        <w:t>,00 zł brutto do 8 100,00 zł brutto;</w:t>
      </w:r>
    </w:p>
    <w:p w14:paraId="2BD18BB3" w14:textId="535583F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Samodzielny referent od </w:t>
      </w:r>
      <w:r w:rsidR="00BD1FE8" w:rsidRPr="0097710B">
        <w:rPr>
          <w:sz w:val="22"/>
          <w:szCs w:val="22"/>
        </w:rPr>
        <w:t>5 030</w:t>
      </w:r>
      <w:r w:rsidRPr="0097710B">
        <w:rPr>
          <w:sz w:val="22"/>
          <w:szCs w:val="22"/>
        </w:rPr>
        <w:t>,00 zł brutto do 8 000,00 zł brutto;</w:t>
      </w:r>
    </w:p>
    <w:p w14:paraId="335B4F02" w14:textId="7BB8A529" w:rsidR="00BD1FE8" w:rsidRPr="0097710B" w:rsidRDefault="00BD1FE8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- Referent od 4 970,00 zł brutto do 7 800,00 brutto;</w:t>
      </w:r>
    </w:p>
    <w:p w14:paraId="20E91E02" w14:textId="1D5DD1C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Młodszy referent od 4 </w:t>
      </w:r>
      <w:r w:rsidR="00BD1FE8" w:rsidRPr="0097710B">
        <w:rPr>
          <w:sz w:val="22"/>
          <w:szCs w:val="22"/>
        </w:rPr>
        <w:t>940</w:t>
      </w:r>
      <w:r w:rsidRPr="0097710B">
        <w:rPr>
          <w:sz w:val="22"/>
          <w:szCs w:val="22"/>
        </w:rPr>
        <w:t>,00 zł brutto do 7 800,00 zł brutto.</w:t>
      </w:r>
    </w:p>
    <w:p w14:paraId="320A5E68" w14:textId="07E172AD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2. Dodatek funkcyjny przysługujący na stanowisku głównego specjalisty oraz starszego inspektora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w maksymalnej wysokości do 4 500,00 zł brutto miesięcznie.</w:t>
      </w:r>
    </w:p>
    <w:p w14:paraId="6E6E3FD6" w14:textId="6EF8FB09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3. Dodatek stażowy stanowiący odpowiedni procent od wynagrodzenia zasadniczego, przysługuje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w wysokości 5 % począwszy od 5 lat ogólnego stażu pracy i wzrasta o 1 % za każdy kolejny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przepracowany rok, aż do 20 % przy stażu ogólnym wynoszącym 20 lat.</w:t>
      </w:r>
    </w:p>
    <w:p w14:paraId="1693D45B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4. Nagroda uznaniowa za szczególne osiągnięcia w pracy zawodowej.</w:t>
      </w:r>
    </w:p>
    <w:p w14:paraId="64BE9A71" w14:textId="60C37E34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5. Dodatkowe wynagrodzenie roczne przysługujące na podstawie Ustawy z dnia 12 grudnia 1997 r.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o dodatkowym wynagrodzeniu rocznym dla pracowników jednostek sfery budżetowej.</w:t>
      </w:r>
    </w:p>
    <w:p w14:paraId="7F37CC1F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6. Nagroda jubileuszowa zgodnie z art. 38 Ustawy z dnia 21 listopada 2008 r. o pracownikach</w:t>
      </w:r>
    </w:p>
    <w:p w14:paraId="1A9EB0C2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samorządowych.</w:t>
      </w:r>
    </w:p>
    <w:p w14:paraId="54EFC0BE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Powyższe składniki wynagrodzenia i świadczenia pozapłacowe wynikają z Zarządzenia</w:t>
      </w:r>
    </w:p>
    <w:p w14:paraId="60E2FD23" w14:textId="755C6D58" w:rsidR="00632508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Nr 425/XII/2015 Burmistrza Gołdapi z dnia 15 grudnia 2015 r. w sprawie ustalenia Regulaminu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Wynagradzania Pracowników w Urzędzie Miejskim w Gołdapi z późniejszymi zmianami znajdującym się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bezpośrednio pod linkiem https://bip.goldap.pl/regulamin-wynagradzania-pracownikow.html.</w:t>
      </w:r>
    </w:p>
    <w:sectPr w:rsidR="00632508" w:rsidRPr="0097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796"/>
    <w:rsid w:val="000A7253"/>
    <w:rsid w:val="00217521"/>
    <w:rsid w:val="00396583"/>
    <w:rsid w:val="005460F2"/>
    <w:rsid w:val="005B2D5E"/>
    <w:rsid w:val="00632508"/>
    <w:rsid w:val="008F553A"/>
    <w:rsid w:val="00945535"/>
    <w:rsid w:val="0097710B"/>
    <w:rsid w:val="00A353C4"/>
    <w:rsid w:val="00B509E3"/>
    <w:rsid w:val="00BD1FE8"/>
    <w:rsid w:val="00C06034"/>
    <w:rsid w:val="00C26331"/>
    <w:rsid w:val="00C32E86"/>
    <w:rsid w:val="00C73FF0"/>
    <w:rsid w:val="00D55796"/>
    <w:rsid w:val="00DF528B"/>
    <w:rsid w:val="00E25587"/>
    <w:rsid w:val="00F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AECB4"/>
  <w15:chartTrackingRefBased/>
  <w15:docId w15:val="{2746719D-9734-4107-9F23-B75F1EC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5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7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7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7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7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7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7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7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7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7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7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7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7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7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7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Zarzycka</dc:creator>
  <cp:keywords/>
  <dc:description/>
  <cp:lastModifiedBy>Marta Zarzycka</cp:lastModifiedBy>
  <cp:revision>2</cp:revision>
  <cp:lastPrinted>2026-02-24T13:53:00Z</cp:lastPrinted>
  <dcterms:created xsi:type="dcterms:W3CDTF">2026-10-05T07:05:00Z</dcterms:created>
  <dcterms:modified xsi:type="dcterms:W3CDTF">2026-10-05T07:05:00Z</dcterms:modified>
</cp:coreProperties>
</file>