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D299" w14:textId="4A6FB863" w:rsidR="004D5833" w:rsidRPr="00836A3B" w:rsidRDefault="004D5833" w:rsidP="004D5833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 xml:space="preserve">Urząd Miejski w Gołdapi                                                                   </w:t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836A3B">
        <w:rPr>
          <w:rFonts w:asciiTheme="minorHAnsi" w:hAnsiTheme="minorHAnsi" w:cstheme="minorHAnsi"/>
          <w:sz w:val="22"/>
          <w:szCs w:val="22"/>
        </w:rPr>
        <w:t xml:space="preserve">Gołdap, </w:t>
      </w:r>
      <w:r w:rsidR="00DA2157">
        <w:rPr>
          <w:rFonts w:asciiTheme="minorHAnsi" w:hAnsiTheme="minorHAnsi" w:cstheme="minorHAnsi"/>
          <w:sz w:val="22"/>
          <w:szCs w:val="22"/>
        </w:rPr>
        <w:t>1</w:t>
      </w:r>
      <w:r w:rsidR="002920EC">
        <w:rPr>
          <w:rFonts w:asciiTheme="minorHAnsi" w:hAnsiTheme="minorHAnsi" w:cstheme="minorHAnsi"/>
          <w:sz w:val="22"/>
          <w:szCs w:val="22"/>
        </w:rPr>
        <w:t>6</w:t>
      </w:r>
      <w:r w:rsidR="00CA4085">
        <w:rPr>
          <w:rFonts w:asciiTheme="minorHAnsi" w:hAnsiTheme="minorHAnsi" w:cstheme="minorHAnsi"/>
          <w:sz w:val="22"/>
          <w:szCs w:val="22"/>
        </w:rPr>
        <w:t>.</w:t>
      </w:r>
      <w:r w:rsidR="002920EC">
        <w:rPr>
          <w:rFonts w:asciiTheme="minorHAnsi" w:hAnsiTheme="minorHAnsi" w:cstheme="minorHAnsi"/>
          <w:sz w:val="22"/>
          <w:szCs w:val="22"/>
        </w:rPr>
        <w:t>03</w:t>
      </w:r>
      <w:r w:rsidR="00CA4085">
        <w:rPr>
          <w:rFonts w:asciiTheme="minorHAnsi" w:hAnsiTheme="minorHAnsi" w:cstheme="minorHAnsi"/>
          <w:sz w:val="22"/>
          <w:szCs w:val="22"/>
        </w:rPr>
        <w:t>.202</w:t>
      </w:r>
      <w:r w:rsidR="002920EC">
        <w:rPr>
          <w:rFonts w:asciiTheme="minorHAnsi" w:hAnsiTheme="minorHAnsi" w:cstheme="minorHAnsi"/>
          <w:sz w:val="22"/>
          <w:szCs w:val="22"/>
        </w:rPr>
        <w:t>1</w:t>
      </w:r>
      <w:r w:rsidR="00CA408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E66EF1B" w14:textId="77777777" w:rsidR="004D5833" w:rsidRPr="00836A3B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Plac Zwycięstwa 14</w:t>
      </w:r>
    </w:p>
    <w:p w14:paraId="3DEFA923" w14:textId="0FF5DF1E" w:rsidR="004D5833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19-500 Gołdap</w:t>
      </w:r>
    </w:p>
    <w:p w14:paraId="1AFFED61" w14:textId="20B11F4B" w:rsidR="00836A3B" w:rsidRDefault="00490ED5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WA.0003</w:t>
      </w:r>
      <w:r w:rsidR="00BB4D00">
        <w:rPr>
          <w:rFonts w:asciiTheme="minorHAnsi" w:hAnsiTheme="minorHAnsi" w:cstheme="minorHAnsi"/>
          <w:sz w:val="22"/>
          <w:szCs w:val="22"/>
        </w:rPr>
        <w:t>.</w:t>
      </w:r>
      <w:r w:rsidR="002920EC">
        <w:rPr>
          <w:rFonts w:asciiTheme="minorHAnsi" w:hAnsiTheme="minorHAnsi" w:cstheme="minorHAnsi"/>
          <w:sz w:val="22"/>
          <w:szCs w:val="22"/>
        </w:rPr>
        <w:t>16</w:t>
      </w:r>
      <w:r w:rsidR="00BB4D0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2920EC">
        <w:rPr>
          <w:rFonts w:asciiTheme="minorHAnsi" w:hAnsiTheme="minorHAnsi" w:cstheme="minorHAnsi"/>
          <w:sz w:val="22"/>
          <w:szCs w:val="22"/>
        </w:rPr>
        <w:t>1</w:t>
      </w:r>
    </w:p>
    <w:p w14:paraId="18981408" w14:textId="16C4E599" w:rsidR="00DD7FCE" w:rsidRDefault="00DD7FCE" w:rsidP="00C13B3C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Pan </w:t>
      </w:r>
      <w:r w:rsidR="002920EC">
        <w:rPr>
          <w:rFonts w:asciiTheme="minorHAnsi" w:hAnsiTheme="minorHAnsi" w:cstheme="minorHAnsi"/>
          <w:b/>
          <w:sz w:val="22"/>
          <w:szCs w:val="22"/>
        </w:rPr>
        <w:t>Zbigniew Makarewicz</w:t>
      </w:r>
    </w:p>
    <w:p w14:paraId="6F8165FC" w14:textId="532003C3" w:rsidR="00DD7FCE" w:rsidRPr="00424E0F" w:rsidRDefault="00490ED5" w:rsidP="00C13B3C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Radny Rady Miejskiej w Gołdapi</w:t>
      </w:r>
    </w:p>
    <w:p w14:paraId="5178D10D" w14:textId="77777777" w:rsidR="002920EC" w:rsidRDefault="002920EC" w:rsidP="00424E0F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703E20" w14:textId="1EF287B4" w:rsidR="00DA2157" w:rsidRDefault="00490ED5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Odpowiadając na Pana zapytanie 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2920EC">
        <w:rPr>
          <w:rFonts w:asciiTheme="minorHAnsi" w:hAnsiTheme="minorHAnsi" w:cstheme="minorHAnsi"/>
          <w:bCs/>
          <w:sz w:val="22"/>
          <w:szCs w:val="22"/>
        </w:rPr>
        <w:t>23.02.2021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 (data wpływu do Urzędu Miejskiego w</w:t>
      </w:r>
      <w:r w:rsidR="00DA2157">
        <w:rPr>
          <w:rFonts w:asciiTheme="minorHAnsi" w:hAnsiTheme="minorHAnsi" w:cstheme="minorHAnsi"/>
          <w:bCs/>
          <w:sz w:val="22"/>
          <w:szCs w:val="22"/>
        </w:rPr>
        <w:t> 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Gołdapi </w:t>
      </w:r>
      <w:r w:rsidR="002920EC">
        <w:rPr>
          <w:rFonts w:asciiTheme="minorHAnsi" w:hAnsiTheme="minorHAnsi" w:cstheme="minorHAnsi"/>
          <w:bCs/>
          <w:sz w:val="22"/>
          <w:szCs w:val="22"/>
        </w:rPr>
        <w:t>2.03</w:t>
      </w:r>
      <w:r w:rsidR="00EB52BF">
        <w:rPr>
          <w:rFonts w:asciiTheme="minorHAnsi" w:hAnsiTheme="minorHAnsi" w:cstheme="minorHAnsi"/>
          <w:bCs/>
          <w:sz w:val="22"/>
          <w:szCs w:val="22"/>
        </w:rPr>
        <w:t>.202</w:t>
      </w:r>
      <w:r w:rsidR="002920EC">
        <w:rPr>
          <w:rFonts w:asciiTheme="minorHAnsi" w:hAnsiTheme="minorHAnsi" w:cstheme="minorHAnsi"/>
          <w:bCs/>
          <w:sz w:val="22"/>
          <w:szCs w:val="22"/>
        </w:rPr>
        <w:t>1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r.) </w:t>
      </w:r>
      <w:r>
        <w:rPr>
          <w:rFonts w:asciiTheme="minorHAnsi" w:hAnsiTheme="minorHAnsi" w:cstheme="minorHAnsi"/>
          <w:bCs/>
          <w:sz w:val="22"/>
          <w:szCs w:val="22"/>
        </w:rPr>
        <w:t>cyt.</w:t>
      </w:r>
      <w:r w:rsidR="009604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6179642" w14:textId="76DBA11E" w:rsidR="00DA2157" w:rsidRDefault="00DA2157" w:rsidP="002920E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A2157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2920EC">
        <w:rPr>
          <w:rFonts w:asciiTheme="minorHAnsi" w:hAnsiTheme="minorHAnsi" w:cstheme="minorHAnsi"/>
          <w:bCs/>
          <w:i/>
          <w:iCs/>
          <w:sz w:val="22"/>
          <w:szCs w:val="22"/>
        </w:rPr>
        <w:t>I. Krótkie przedstawienie stanu faktycznego.</w:t>
      </w:r>
    </w:p>
    <w:p w14:paraId="05AA9138" w14:textId="3E07E2F4" w:rsidR="002920EC" w:rsidRDefault="002920EC" w:rsidP="002920E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Gmina jest podzielona na jednostki pomocnicze. Sołtysi na terenie wiejskim oraz przewodniczący zarządów osiedli na terenie miejskim otrzymują miesięcznie diety w wysokości 300 złotych. Zgodnie z informacją przekazaną na jednej z komisji rady, do urzędu wpłynął wniosek sołtysów o podniesienie wysokości diet.</w:t>
      </w:r>
    </w:p>
    <w:p w14:paraId="4F9A7558" w14:textId="5AA704F7" w:rsidR="002920EC" w:rsidRDefault="002920EC" w:rsidP="002920E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II. Pytania.</w:t>
      </w:r>
    </w:p>
    <w:p w14:paraId="54766161" w14:textId="4EE51B0F" w:rsidR="002920EC" w:rsidRDefault="002920EC" w:rsidP="002920EC">
      <w:pPr>
        <w:pStyle w:val="Textbody"/>
        <w:numPr>
          <w:ilvl w:val="0"/>
          <w:numId w:val="4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Ilu i którzy sołtysi się pod tym wnioskiem podpisali?</w:t>
      </w:r>
    </w:p>
    <w:p w14:paraId="464BFB18" w14:textId="4FC20789" w:rsidR="002920EC" w:rsidRDefault="002920EC" w:rsidP="002920EC">
      <w:pPr>
        <w:pStyle w:val="Textbody"/>
        <w:numPr>
          <w:ilvl w:val="0"/>
          <w:numId w:val="4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Jak argumentują potrzebę podwyżki?</w:t>
      </w:r>
    </w:p>
    <w:p w14:paraId="61A7E3FD" w14:textId="650A8160" w:rsidR="002920EC" w:rsidRDefault="002920EC" w:rsidP="002920EC">
      <w:pPr>
        <w:pStyle w:val="Textbody"/>
        <w:numPr>
          <w:ilvl w:val="0"/>
          <w:numId w:val="4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Czy burmistrz Gołdapi lub pani skarbnik analizowali już ten wniosek?</w:t>
      </w:r>
    </w:p>
    <w:p w14:paraId="5F122C12" w14:textId="1A58EE47" w:rsidR="002920EC" w:rsidRDefault="002920EC" w:rsidP="002920EC">
      <w:pPr>
        <w:pStyle w:val="Textbody"/>
        <w:numPr>
          <w:ilvl w:val="0"/>
          <w:numId w:val="4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Czy burmistrz uznaje go za zasadny? Czy go zaakceptuje, a jeśli tak to na jakie podwyżki mogą liczyć sołtysi?</w:t>
      </w:r>
    </w:p>
    <w:p w14:paraId="60B9E086" w14:textId="68F406E6" w:rsidR="002920EC" w:rsidRDefault="002920EC" w:rsidP="002920EC">
      <w:pPr>
        <w:pStyle w:val="Textbody"/>
        <w:numPr>
          <w:ilvl w:val="0"/>
          <w:numId w:val="4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Czy wielkość diety nie powinna być zależna od wielkości sołectwa. Proszę o informacje ile mieszkańców posiada każde sołectwo.</w:t>
      </w:r>
    </w:p>
    <w:p w14:paraId="74B9A29B" w14:textId="06D41F87" w:rsidR="002920EC" w:rsidRDefault="002920EC" w:rsidP="002920EC">
      <w:pPr>
        <w:pStyle w:val="Textbody"/>
        <w:numPr>
          <w:ilvl w:val="0"/>
          <w:numId w:val="4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Czy ewentualna zmiana wysokości diet obejmuje również przewodniczących zarządów osiedli czy</w:t>
      </w:r>
      <w:r w:rsidR="000C6C82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dotyczyć będzie tylko sołtysów?</w:t>
      </w:r>
    </w:p>
    <w:p w14:paraId="572D6D61" w14:textId="1758FDA6" w:rsidR="002920EC" w:rsidRDefault="002920EC" w:rsidP="002920EC">
      <w:pPr>
        <w:pStyle w:val="Textbody"/>
        <w:numPr>
          <w:ilvl w:val="0"/>
          <w:numId w:val="4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Proszę o przesłanie kopii wniosku sołtysów.”</w:t>
      </w:r>
    </w:p>
    <w:p w14:paraId="6151510A" w14:textId="5E4AEC79" w:rsidR="00DA2157" w:rsidRDefault="00DA2157" w:rsidP="00DA2157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uprzejmie informuję, co następuje:</w:t>
      </w:r>
    </w:p>
    <w:p w14:paraId="44D2CBEE" w14:textId="15F1E2D1" w:rsidR="00D20346" w:rsidRPr="00A47AD8" w:rsidRDefault="00DA2157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ad. 1. </w:t>
      </w:r>
      <w:r w:rsidR="001C6AEB">
        <w:rPr>
          <w:rFonts w:asciiTheme="minorHAnsi" w:hAnsiTheme="minorHAnsi" w:cstheme="minorHAnsi"/>
          <w:bCs/>
          <w:sz w:val="22"/>
          <w:szCs w:val="22"/>
        </w:rPr>
        <w:t>Skierowany do Burmistrza Gołdapi w</w:t>
      </w:r>
      <w:r w:rsidR="00EC5AD0">
        <w:rPr>
          <w:rFonts w:asciiTheme="minorHAnsi" w:hAnsiTheme="minorHAnsi" w:cstheme="minorHAnsi"/>
          <w:bCs/>
          <w:sz w:val="22"/>
          <w:szCs w:val="22"/>
        </w:rPr>
        <w:t xml:space="preserve">niosek sołtysów z dnia 11.03.2020 r. został podpisany przez </w:t>
      </w:r>
      <w:r w:rsidR="001C6AEB">
        <w:rPr>
          <w:rFonts w:asciiTheme="minorHAnsi" w:hAnsiTheme="minorHAnsi" w:cstheme="minorHAnsi"/>
          <w:bCs/>
          <w:sz w:val="22"/>
          <w:szCs w:val="22"/>
        </w:rPr>
        <w:t xml:space="preserve">następujących </w:t>
      </w:r>
      <w:r w:rsidR="00EC5AD0">
        <w:rPr>
          <w:rFonts w:asciiTheme="minorHAnsi" w:hAnsiTheme="minorHAnsi" w:cstheme="minorHAnsi"/>
          <w:bCs/>
          <w:sz w:val="22"/>
          <w:szCs w:val="22"/>
        </w:rPr>
        <w:t>2</w:t>
      </w:r>
      <w:r w:rsidR="0072175B">
        <w:rPr>
          <w:rFonts w:asciiTheme="minorHAnsi" w:hAnsiTheme="minorHAnsi" w:cstheme="minorHAnsi"/>
          <w:bCs/>
          <w:sz w:val="22"/>
          <w:szCs w:val="22"/>
        </w:rPr>
        <w:t>3</w:t>
      </w:r>
      <w:r w:rsidR="00EC5AD0">
        <w:rPr>
          <w:rFonts w:asciiTheme="minorHAnsi" w:hAnsiTheme="minorHAnsi" w:cstheme="minorHAnsi"/>
          <w:bCs/>
          <w:sz w:val="22"/>
          <w:szCs w:val="22"/>
        </w:rPr>
        <w:t xml:space="preserve"> sołtysów: Jan Brzozowski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Kozaki)</w:t>
      </w:r>
      <w:r w:rsidR="00EC5AD0">
        <w:rPr>
          <w:rFonts w:asciiTheme="minorHAnsi" w:hAnsiTheme="minorHAnsi" w:cstheme="minorHAnsi"/>
          <w:bCs/>
          <w:sz w:val="22"/>
          <w:szCs w:val="22"/>
        </w:rPr>
        <w:t>, Kazimierz Kazaniecki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Górne)</w:t>
      </w:r>
      <w:r w:rsidR="00EC5AD0">
        <w:rPr>
          <w:rFonts w:asciiTheme="minorHAnsi" w:hAnsiTheme="minorHAnsi" w:cstheme="minorHAnsi"/>
          <w:bCs/>
          <w:sz w:val="22"/>
          <w:szCs w:val="22"/>
        </w:rPr>
        <w:t>, Mirosław Baćkun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Osowo)</w:t>
      </w:r>
      <w:r w:rsidR="00EC5AD0">
        <w:rPr>
          <w:rFonts w:asciiTheme="minorHAnsi" w:hAnsiTheme="minorHAnsi" w:cstheme="minorHAnsi"/>
          <w:bCs/>
          <w:sz w:val="22"/>
          <w:szCs w:val="22"/>
        </w:rPr>
        <w:t>, Józef Jurewicz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Konikowo)</w:t>
      </w:r>
      <w:r w:rsidR="00EC5AD0">
        <w:rPr>
          <w:rFonts w:asciiTheme="minorHAnsi" w:hAnsiTheme="minorHAnsi" w:cstheme="minorHAnsi"/>
          <w:bCs/>
          <w:sz w:val="22"/>
          <w:szCs w:val="22"/>
        </w:rPr>
        <w:t>, Adam Chalecki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Jeziorki Wielkie)</w:t>
      </w:r>
      <w:r w:rsidR="00EC5AD0">
        <w:rPr>
          <w:rFonts w:asciiTheme="minorHAnsi" w:hAnsiTheme="minorHAnsi" w:cstheme="minorHAnsi"/>
          <w:bCs/>
          <w:sz w:val="22"/>
          <w:szCs w:val="22"/>
        </w:rPr>
        <w:t>, Marek Borkim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Siedlisko)</w:t>
      </w:r>
      <w:r w:rsidR="00EC5AD0">
        <w:rPr>
          <w:rFonts w:asciiTheme="minorHAnsi" w:hAnsiTheme="minorHAnsi" w:cstheme="minorHAnsi"/>
          <w:bCs/>
          <w:sz w:val="22"/>
          <w:szCs w:val="22"/>
        </w:rPr>
        <w:t>, Marek Zajączkowski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Łobody)</w:t>
      </w:r>
      <w:r w:rsidR="00EC5AD0">
        <w:rPr>
          <w:rFonts w:asciiTheme="minorHAnsi" w:hAnsiTheme="minorHAnsi" w:cstheme="minorHAnsi"/>
          <w:bCs/>
          <w:sz w:val="22"/>
          <w:szCs w:val="22"/>
        </w:rPr>
        <w:t>, Krzysztof Zajączkowski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Wiłkajcie)</w:t>
      </w:r>
      <w:r w:rsidR="00EC5AD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47AD8" w:rsidRPr="00E849AC">
        <w:rPr>
          <w:rFonts w:asciiTheme="minorHAnsi" w:hAnsiTheme="minorHAnsi" w:cstheme="minorHAnsi"/>
          <w:bCs/>
          <w:sz w:val="22"/>
          <w:szCs w:val="22"/>
        </w:rPr>
        <w:t>Stanisław Wójtowicz</w:t>
      </w:r>
      <w:r w:rsidR="00B36B6C" w:rsidRPr="00E849AC">
        <w:rPr>
          <w:rFonts w:asciiTheme="minorHAnsi" w:hAnsiTheme="minorHAnsi" w:cstheme="minorHAnsi"/>
          <w:bCs/>
          <w:sz w:val="22"/>
          <w:szCs w:val="22"/>
        </w:rPr>
        <w:t xml:space="preserve"> (Sołtys Sołectwa Jany)</w:t>
      </w:r>
      <w:r w:rsidR="00A47AD8" w:rsidRPr="00E849A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47AD8">
        <w:rPr>
          <w:rFonts w:asciiTheme="minorHAnsi" w:hAnsiTheme="minorHAnsi" w:cstheme="minorHAnsi"/>
          <w:bCs/>
          <w:sz w:val="22"/>
          <w:szCs w:val="22"/>
        </w:rPr>
        <w:t>Zdzisław Puńkowski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Barkowo)</w:t>
      </w:r>
      <w:r w:rsidR="00A47AD8">
        <w:rPr>
          <w:rFonts w:asciiTheme="minorHAnsi" w:hAnsiTheme="minorHAnsi" w:cstheme="minorHAnsi"/>
          <w:bCs/>
          <w:sz w:val="22"/>
          <w:szCs w:val="22"/>
        </w:rPr>
        <w:t>, Danuta Szermińska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Grabowo)</w:t>
      </w:r>
      <w:r w:rsidR="00A47AD8">
        <w:rPr>
          <w:rFonts w:asciiTheme="minorHAnsi" w:hAnsiTheme="minorHAnsi" w:cstheme="minorHAnsi"/>
          <w:bCs/>
          <w:sz w:val="22"/>
          <w:szCs w:val="22"/>
        </w:rPr>
        <w:t>, Adam Trzasko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Dunajek)</w:t>
      </w:r>
      <w:r w:rsidR="00A47AD8">
        <w:rPr>
          <w:rFonts w:asciiTheme="minorHAnsi" w:hAnsiTheme="minorHAnsi" w:cstheme="minorHAnsi"/>
          <w:bCs/>
          <w:sz w:val="22"/>
          <w:szCs w:val="22"/>
        </w:rPr>
        <w:t>, Bohdan Gadaszewski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Zatyki)</w:t>
      </w:r>
      <w:r w:rsidR="00A47AD8">
        <w:rPr>
          <w:rFonts w:asciiTheme="minorHAnsi" w:hAnsiTheme="minorHAnsi" w:cstheme="minorHAnsi"/>
          <w:bCs/>
          <w:sz w:val="22"/>
          <w:szCs w:val="22"/>
        </w:rPr>
        <w:t>, Marek Zackiewicz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Nasuty)</w:t>
      </w:r>
      <w:r w:rsidR="00A47AD8">
        <w:rPr>
          <w:rFonts w:asciiTheme="minorHAnsi" w:hAnsiTheme="minorHAnsi" w:cstheme="minorHAnsi"/>
          <w:bCs/>
          <w:sz w:val="22"/>
          <w:szCs w:val="22"/>
        </w:rPr>
        <w:t>, Artur Wierkiewicz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Kowalki)</w:t>
      </w:r>
      <w:r w:rsidR="00A47AD8">
        <w:rPr>
          <w:rFonts w:asciiTheme="minorHAnsi" w:hAnsiTheme="minorHAnsi" w:cstheme="minorHAnsi"/>
          <w:bCs/>
          <w:sz w:val="22"/>
          <w:szCs w:val="22"/>
        </w:rPr>
        <w:t>, Jarosław Dzienis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Botkuny)</w:t>
      </w:r>
      <w:r w:rsidR="00A47AD8">
        <w:rPr>
          <w:rFonts w:asciiTheme="minorHAnsi" w:hAnsiTheme="minorHAnsi" w:cstheme="minorHAnsi"/>
          <w:bCs/>
          <w:sz w:val="22"/>
          <w:szCs w:val="22"/>
        </w:rPr>
        <w:t>, Anna Staroszczuk-Luto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Jabłońskie)</w:t>
      </w:r>
      <w:r w:rsidR="00A47AD8">
        <w:rPr>
          <w:rFonts w:asciiTheme="minorHAnsi" w:hAnsiTheme="minorHAnsi" w:cstheme="minorHAnsi"/>
          <w:bCs/>
          <w:sz w:val="22"/>
          <w:szCs w:val="22"/>
        </w:rPr>
        <w:t>, Małgorzata Marchlewska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Kośmidry)</w:t>
      </w:r>
      <w:r w:rsidR="00A47AD8">
        <w:rPr>
          <w:rFonts w:asciiTheme="minorHAnsi" w:hAnsiTheme="minorHAnsi" w:cstheme="minorHAnsi"/>
          <w:bCs/>
          <w:sz w:val="22"/>
          <w:szCs w:val="22"/>
        </w:rPr>
        <w:t>, Anna Perżyło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Rożyńsk Wielki)</w:t>
      </w:r>
      <w:r w:rsidR="00A47AD8">
        <w:rPr>
          <w:rFonts w:asciiTheme="minorHAnsi" w:hAnsiTheme="minorHAnsi" w:cstheme="minorHAnsi"/>
          <w:bCs/>
          <w:sz w:val="22"/>
          <w:szCs w:val="22"/>
        </w:rPr>
        <w:t>, Ewa Tylenda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Bałupiany)</w:t>
      </w:r>
      <w:r w:rsidR="00A47AD8">
        <w:rPr>
          <w:rFonts w:asciiTheme="minorHAnsi" w:hAnsiTheme="minorHAnsi" w:cstheme="minorHAnsi"/>
          <w:bCs/>
          <w:sz w:val="22"/>
          <w:szCs w:val="22"/>
        </w:rPr>
        <w:t>, Joanna Klaus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</w:t>
      </w:r>
      <w:r w:rsidR="00B36B6C">
        <w:rPr>
          <w:rFonts w:asciiTheme="minorHAnsi" w:hAnsiTheme="minorHAnsi" w:cstheme="minorHAnsi"/>
          <w:bCs/>
          <w:sz w:val="22"/>
          <w:szCs w:val="22"/>
        </w:rPr>
        <w:lastRenderedPageBreak/>
        <w:t>Sołectwa Dzięgiele)</w:t>
      </w:r>
      <w:r w:rsidR="00A47AD8">
        <w:rPr>
          <w:rFonts w:asciiTheme="minorHAnsi" w:hAnsiTheme="minorHAnsi" w:cstheme="minorHAnsi"/>
          <w:bCs/>
          <w:sz w:val="22"/>
          <w:szCs w:val="22"/>
        </w:rPr>
        <w:t>, Justyna Kowalczuk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Skocze)</w:t>
      </w:r>
      <w:r w:rsidR="0072175B">
        <w:rPr>
          <w:rFonts w:asciiTheme="minorHAnsi" w:hAnsiTheme="minorHAnsi" w:cstheme="minorHAnsi"/>
          <w:bCs/>
          <w:sz w:val="22"/>
          <w:szCs w:val="22"/>
        </w:rPr>
        <w:t>, Renata Trzcianowska-Osińska</w:t>
      </w:r>
      <w:r w:rsidR="00B36B6C">
        <w:rPr>
          <w:rFonts w:asciiTheme="minorHAnsi" w:hAnsiTheme="minorHAnsi" w:cstheme="minorHAnsi"/>
          <w:bCs/>
          <w:sz w:val="22"/>
          <w:szCs w:val="22"/>
        </w:rPr>
        <w:t xml:space="preserve"> (Sołtys Sołectwa Juchnajcie)</w:t>
      </w:r>
      <w:r w:rsidR="0072175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4DBEABA" w14:textId="24A41215" w:rsidR="00561740" w:rsidRDefault="00561740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ad. 2. </w:t>
      </w:r>
      <w:r w:rsidR="00325C0D">
        <w:rPr>
          <w:rFonts w:asciiTheme="minorHAnsi" w:hAnsiTheme="minorHAnsi" w:cstheme="minorHAnsi"/>
          <w:bCs/>
          <w:sz w:val="22"/>
          <w:szCs w:val="22"/>
        </w:rPr>
        <w:t>Sołtysi zwrócili się z prośbą do Burmistrza Gołdapi o przedstawienie Radzie Miejskiej w Gołdapi wniosku o podniesienie diet sołtysów. W piśmie sołtysi wskazują, że Rada Miejska w Gołdapi na swoim I</w:t>
      </w:r>
      <w:r w:rsidR="00E849AC">
        <w:rPr>
          <w:rFonts w:asciiTheme="minorHAnsi" w:hAnsiTheme="minorHAnsi" w:cstheme="minorHAnsi"/>
          <w:bCs/>
          <w:sz w:val="22"/>
          <w:szCs w:val="22"/>
        </w:rPr>
        <w:t>I</w:t>
      </w:r>
      <w:r w:rsidR="00325C0D">
        <w:rPr>
          <w:rFonts w:asciiTheme="minorHAnsi" w:hAnsiTheme="minorHAnsi" w:cstheme="minorHAnsi"/>
          <w:bCs/>
          <w:sz w:val="22"/>
          <w:szCs w:val="22"/>
        </w:rPr>
        <w:t xml:space="preserve"> posiedzeniu w dniu 28.11.2018 r. podniosła o 148% diety radnych, pamiętała również o podniesieniu wynagrodzenia Burmistrza, ale niestety zapomniała o sołtysach. We wniosku sołtysi przedstawiają następującą argumentację cyt.: </w:t>
      </w:r>
      <w:r w:rsidR="00325C0D" w:rsidRPr="00325C0D">
        <w:rPr>
          <w:rFonts w:asciiTheme="minorHAnsi" w:hAnsiTheme="minorHAnsi" w:cstheme="minorHAnsi"/>
          <w:bCs/>
          <w:i/>
          <w:iCs/>
          <w:sz w:val="22"/>
          <w:szCs w:val="22"/>
        </w:rPr>
        <w:t>„Sołtysi pełnią swoje obowiązki społecznie, jednak praca ta wymaga dużego wysiłku i sporo czasu w</w:t>
      </w:r>
      <w:r w:rsidR="00325C0D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325C0D" w:rsidRPr="00325C0D">
        <w:rPr>
          <w:rFonts w:asciiTheme="minorHAnsi" w:hAnsiTheme="minorHAnsi" w:cstheme="minorHAnsi"/>
          <w:bCs/>
          <w:i/>
          <w:iCs/>
          <w:sz w:val="22"/>
          <w:szCs w:val="22"/>
        </w:rPr>
        <w:t>zapewnienie prawidłowego funkcjonowania sołectwa. Często kosztem życia rodzinnego. Dieta dla sołtysa ma stanowić rekompensatę za czas poświęcony na udział w sesjach rady miejskiej, posiedzeniach komisji, przy organizacji zebrań sołeckich, spotkań z mieszkańcami, narada z burmistrzem, załatwiania spraw w urzędzie czy wykonywania prac w sołectwie, nadzorem nad pracami społecznie użytecznymi i kontrolowaną pracą na cele społeczne i innych czynności związanych ze sprawowaną funkcją. Ma także stanowić rekompensatę kosztów działania sołtysów, w tym. m.in. przejazdów związanych z pełnioną funkcją czy zakupu materiałów biurowych. Jednocześnie od kilku lat mamy nieustający wzrost cen towarów i usług.”.</w:t>
      </w:r>
    </w:p>
    <w:p w14:paraId="7471A3BB" w14:textId="2F07F2A8" w:rsidR="00561740" w:rsidRDefault="00561740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ad. 3.</w:t>
      </w:r>
      <w:r w:rsidR="000F3B3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A0B85">
        <w:rPr>
          <w:rFonts w:asciiTheme="minorHAnsi" w:hAnsiTheme="minorHAnsi" w:cstheme="minorHAnsi"/>
          <w:bCs/>
          <w:sz w:val="22"/>
          <w:szCs w:val="22"/>
        </w:rPr>
        <w:t>Wniosek został przeanalizowany przez Burmistrza Gołdapi i Skarbnika Gminy Gołdap.</w:t>
      </w:r>
    </w:p>
    <w:p w14:paraId="6EAD1B63" w14:textId="66B7DF54" w:rsidR="00561740" w:rsidRDefault="00561740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ad. 4. </w:t>
      </w:r>
      <w:r w:rsidR="006A0B85">
        <w:rPr>
          <w:rFonts w:asciiTheme="minorHAnsi" w:hAnsiTheme="minorHAnsi" w:cstheme="minorHAnsi"/>
          <w:bCs/>
          <w:sz w:val="22"/>
          <w:szCs w:val="22"/>
        </w:rPr>
        <w:t xml:space="preserve">Burmistrz Gołdapi uznał wniosek sołtysów za zasadny, czego wynikiem </w:t>
      </w:r>
      <w:r w:rsidR="00E57BDE">
        <w:rPr>
          <w:rFonts w:asciiTheme="minorHAnsi" w:hAnsiTheme="minorHAnsi" w:cstheme="minorHAnsi"/>
          <w:bCs/>
          <w:sz w:val="22"/>
          <w:szCs w:val="22"/>
        </w:rPr>
        <w:t>będzie skierowanie pod obrady Rady Miejskiej w Gołdapi</w:t>
      </w:r>
      <w:r w:rsidR="00192206">
        <w:rPr>
          <w:rFonts w:asciiTheme="minorHAnsi" w:hAnsiTheme="minorHAnsi" w:cstheme="minorHAnsi"/>
          <w:bCs/>
          <w:sz w:val="22"/>
          <w:szCs w:val="22"/>
        </w:rPr>
        <w:t xml:space="preserve"> na najbliższ</w:t>
      </w:r>
      <w:r w:rsidR="00C13B3C">
        <w:rPr>
          <w:rFonts w:asciiTheme="minorHAnsi" w:hAnsiTheme="minorHAnsi" w:cstheme="minorHAnsi"/>
          <w:bCs/>
          <w:sz w:val="22"/>
          <w:szCs w:val="22"/>
        </w:rPr>
        <w:t>ą</w:t>
      </w:r>
      <w:r w:rsidR="00192206">
        <w:rPr>
          <w:rFonts w:asciiTheme="minorHAnsi" w:hAnsiTheme="minorHAnsi" w:cstheme="minorHAnsi"/>
          <w:bCs/>
          <w:sz w:val="22"/>
          <w:szCs w:val="22"/>
        </w:rPr>
        <w:t xml:space="preserve"> sesj</w:t>
      </w:r>
      <w:r w:rsidR="00C13B3C">
        <w:rPr>
          <w:rFonts w:asciiTheme="minorHAnsi" w:hAnsiTheme="minorHAnsi" w:cstheme="minorHAnsi"/>
          <w:bCs/>
          <w:sz w:val="22"/>
          <w:szCs w:val="22"/>
        </w:rPr>
        <w:t>ę</w:t>
      </w:r>
      <w:r w:rsidR="00E57BDE">
        <w:rPr>
          <w:rFonts w:asciiTheme="minorHAnsi" w:hAnsiTheme="minorHAnsi" w:cstheme="minorHAnsi"/>
          <w:bCs/>
          <w:sz w:val="22"/>
          <w:szCs w:val="22"/>
        </w:rPr>
        <w:t xml:space="preserve"> projektu uchwały zmieniającej uchwałę w sprawie zasad przyznawania diet przewodniczącym organów wykonawczych jednostek pomocniczych Gminy Gołdap, w</w:t>
      </w:r>
      <w:r w:rsidR="00192206">
        <w:rPr>
          <w:rFonts w:asciiTheme="minorHAnsi" w:hAnsiTheme="minorHAnsi" w:cstheme="minorHAnsi"/>
          <w:bCs/>
          <w:sz w:val="22"/>
          <w:szCs w:val="22"/>
        </w:rPr>
        <w:t> </w:t>
      </w:r>
      <w:r w:rsidR="00E57BDE">
        <w:rPr>
          <w:rFonts w:asciiTheme="minorHAnsi" w:hAnsiTheme="minorHAnsi" w:cstheme="minorHAnsi"/>
          <w:bCs/>
          <w:sz w:val="22"/>
          <w:szCs w:val="22"/>
        </w:rPr>
        <w:t xml:space="preserve">którym zostanie zaproponowane podwyższenie wysokości diet do kwoty 450,00 zł miesięcznie. </w:t>
      </w:r>
    </w:p>
    <w:p w14:paraId="76A2B13A" w14:textId="7445E87A" w:rsidR="00370779" w:rsidRDefault="002920EC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ad. 5.</w:t>
      </w:r>
      <w:r w:rsidR="002B3B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182B">
        <w:rPr>
          <w:rFonts w:asciiTheme="minorHAnsi" w:hAnsiTheme="minorHAnsi" w:cstheme="minorHAnsi"/>
          <w:bCs/>
          <w:sz w:val="22"/>
          <w:szCs w:val="22"/>
        </w:rPr>
        <w:t xml:space="preserve">Burmistrz Gołdapi przedłoży Radzie Miejskiej w Gołdapi projekt uchwały zakładający ustalenie </w:t>
      </w:r>
      <w:r w:rsidR="00726DB7">
        <w:rPr>
          <w:rFonts w:asciiTheme="minorHAnsi" w:hAnsiTheme="minorHAnsi" w:cstheme="minorHAnsi"/>
          <w:bCs/>
          <w:sz w:val="22"/>
          <w:szCs w:val="22"/>
        </w:rPr>
        <w:t xml:space="preserve">wysokości </w:t>
      </w:r>
      <w:r w:rsidR="00C6182B">
        <w:rPr>
          <w:rFonts w:asciiTheme="minorHAnsi" w:hAnsiTheme="minorHAnsi" w:cstheme="minorHAnsi"/>
          <w:bCs/>
          <w:sz w:val="22"/>
          <w:szCs w:val="22"/>
        </w:rPr>
        <w:t xml:space="preserve">diety na dotychczasowych zasadach, czyli bez uzależniania wysokości diety od liczby mieszkańców w danym sołectwie. </w:t>
      </w:r>
      <w:r w:rsidR="00370779" w:rsidRPr="00886F6A">
        <w:rPr>
          <w:rFonts w:asciiTheme="minorHAnsi" w:hAnsiTheme="minorHAnsi" w:cstheme="minorHAnsi"/>
          <w:bCs/>
          <w:sz w:val="22"/>
          <w:szCs w:val="22"/>
        </w:rPr>
        <w:t>W poniższe</w:t>
      </w:r>
      <w:r w:rsidR="00E849AC" w:rsidRPr="00886F6A">
        <w:rPr>
          <w:rFonts w:asciiTheme="minorHAnsi" w:hAnsiTheme="minorHAnsi" w:cstheme="minorHAnsi"/>
          <w:bCs/>
          <w:sz w:val="22"/>
          <w:szCs w:val="22"/>
        </w:rPr>
        <w:t>j</w:t>
      </w:r>
      <w:r w:rsidR="00370779" w:rsidRPr="00886F6A">
        <w:rPr>
          <w:rFonts w:asciiTheme="minorHAnsi" w:hAnsiTheme="minorHAnsi" w:cstheme="minorHAnsi"/>
          <w:bCs/>
          <w:sz w:val="22"/>
          <w:szCs w:val="22"/>
        </w:rPr>
        <w:t xml:space="preserve"> tabeli przedstawia</w:t>
      </w:r>
      <w:r w:rsidR="00B459F0">
        <w:rPr>
          <w:rFonts w:asciiTheme="minorHAnsi" w:hAnsiTheme="minorHAnsi" w:cstheme="minorHAnsi"/>
          <w:bCs/>
          <w:sz w:val="22"/>
          <w:szCs w:val="22"/>
        </w:rPr>
        <w:t>m</w:t>
      </w:r>
      <w:r w:rsidR="00370779" w:rsidRPr="00886F6A">
        <w:rPr>
          <w:rFonts w:asciiTheme="minorHAnsi" w:hAnsiTheme="minorHAnsi" w:cstheme="minorHAnsi"/>
          <w:bCs/>
          <w:sz w:val="22"/>
          <w:szCs w:val="22"/>
        </w:rPr>
        <w:t xml:space="preserve"> liczbę mieszkańców (wg zameldowania</w:t>
      </w:r>
      <w:r w:rsidR="00BD21D4" w:rsidRPr="00886F6A">
        <w:rPr>
          <w:rFonts w:asciiTheme="minorHAnsi" w:hAnsiTheme="minorHAnsi" w:cstheme="minorHAnsi"/>
          <w:bCs/>
          <w:sz w:val="22"/>
          <w:szCs w:val="22"/>
        </w:rPr>
        <w:t>, stan na dzień 11.03.2021 r.</w:t>
      </w:r>
      <w:r w:rsidR="00370779" w:rsidRPr="00886F6A">
        <w:rPr>
          <w:rFonts w:asciiTheme="minorHAnsi" w:hAnsiTheme="minorHAnsi" w:cstheme="minorHAnsi"/>
          <w:bCs/>
          <w:sz w:val="22"/>
          <w:szCs w:val="22"/>
        </w:rPr>
        <w:t>) w poszczególnych sołectwach:</w:t>
      </w:r>
    </w:p>
    <w:tbl>
      <w:tblPr>
        <w:tblW w:w="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</w:tblGrid>
      <w:tr w:rsidR="00370779" w14:paraId="0DBDB1B4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5FDBF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4760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Sołectwo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FFA9B" w14:textId="178CC29C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Liczba mieszkańców (wg zameldowania)</w:t>
            </w:r>
          </w:p>
        </w:tc>
      </w:tr>
      <w:tr w:rsidR="00370779" w14:paraId="07E9976E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6EC0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8C33F" w14:textId="63A2C8B5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Babki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71C67" w14:textId="45DDCAB9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401</w:t>
            </w:r>
          </w:p>
        </w:tc>
      </w:tr>
      <w:tr w:rsidR="00370779" w14:paraId="4F26880B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2FBC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0D5B6" w14:textId="2679264F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Bałupiany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35C3D" w14:textId="670F1E5D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109</w:t>
            </w:r>
          </w:p>
        </w:tc>
      </w:tr>
      <w:tr w:rsidR="00370779" w14:paraId="554833AA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DFFD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BA508" w14:textId="090BD864" w:rsidR="007A5BDC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Barkowo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6EEE8" w14:textId="690A01A0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55</w:t>
            </w:r>
          </w:p>
        </w:tc>
      </w:tr>
      <w:tr w:rsidR="00370779" w14:paraId="2227636E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2E47D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4602E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Bitkowo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ABD92" w14:textId="3FED37C8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370779" w14:paraId="3887542D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E412F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79A3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Botkuny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315C8" w14:textId="7FC5AADF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440</w:t>
            </w:r>
          </w:p>
        </w:tc>
      </w:tr>
      <w:tr w:rsidR="00370779" w14:paraId="0B220A25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516DE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B184A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Dunajek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FC054" w14:textId="7723764E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88</w:t>
            </w:r>
          </w:p>
        </w:tc>
      </w:tr>
      <w:tr w:rsidR="00370779" w14:paraId="052557F5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E6B0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DBF15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Dzięgiele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87DF7" w14:textId="6020B699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51</w:t>
            </w:r>
          </w:p>
        </w:tc>
      </w:tr>
      <w:tr w:rsidR="00370779" w14:paraId="202AD781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C02B6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0B624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Galwiecie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85B7F" w14:textId="64B49EEC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545</w:t>
            </w:r>
          </w:p>
        </w:tc>
      </w:tr>
      <w:tr w:rsidR="00370779" w14:paraId="68F99757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A2477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5B057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Główka          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BB8A" w14:textId="6E29946B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617</w:t>
            </w:r>
          </w:p>
        </w:tc>
      </w:tr>
      <w:tr w:rsidR="00370779" w14:paraId="0A6C3CA4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FDF43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4F471" w14:textId="3DDCA6D7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Górne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26A7E" w14:textId="36985021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128</w:t>
            </w:r>
          </w:p>
        </w:tc>
      </w:tr>
      <w:tr w:rsidR="00370779" w14:paraId="1371D714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F2363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D7590" w14:textId="48714E7B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Grabowo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40509" w14:textId="7F37CFA0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572</w:t>
            </w:r>
          </w:p>
        </w:tc>
      </w:tr>
      <w:tr w:rsidR="00370779" w14:paraId="01F750CC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4E592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7DA93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Jabłońskie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8E649" w14:textId="376F1D58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280</w:t>
            </w:r>
          </w:p>
        </w:tc>
      </w:tr>
      <w:tr w:rsidR="00370779" w14:paraId="77E988D8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34BA0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8DE5E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Jany          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7912E" w14:textId="03335A26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43</w:t>
            </w:r>
          </w:p>
        </w:tc>
      </w:tr>
      <w:tr w:rsidR="00370779" w14:paraId="6E3A32FA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3BF54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FD2E8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Jeziorki Wielkie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ADC81" w14:textId="3DBE48E3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113</w:t>
            </w:r>
          </w:p>
        </w:tc>
      </w:tr>
      <w:tr w:rsidR="00370779" w14:paraId="4F1FEEFC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29329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46CED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Juchnajcie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3A28F" w14:textId="1A9992EE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77</w:t>
            </w:r>
          </w:p>
        </w:tc>
      </w:tr>
      <w:tr w:rsidR="00370779" w14:paraId="0F830FB5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02BBE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AD012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Konikowo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D1749" w14:textId="5AE2B460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67</w:t>
            </w:r>
          </w:p>
        </w:tc>
      </w:tr>
      <w:tr w:rsidR="00370779" w14:paraId="0C5AB12C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E5178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843B6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Kośmidry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4BCB" w14:textId="077D5C2A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343</w:t>
            </w:r>
          </w:p>
        </w:tc>
      </w:tr>
      <w:tr w:rsidR="00370779" w14:paraId="7DC0181D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B935E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14156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Kowalki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43EF6" w14:textId="4D6B107A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116</w:t>
            </w:r>
          </w:p>
        </w:tc>
      </w:tr>
      <w:tr w:rsidR="00370779" w14:paraId="794C945A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A0BF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8FCAE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Kozaki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2A124" w14:textId="334B951E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535</w:t>
            </w:r>
          </w:p>
        </w:tc>
      </w:tr>
      <w:tr w:rsidR="00370779" w14:paraId="3345E782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43C55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B3145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Łobody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DD3DF" w14:textId="3FF0AF94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</w:tr>
      <w:tr w:rsidR="00370779" w14:paraId="761DC66B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F235F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CAF60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Marcinowo  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0FB19" w14:textId="0F32DD51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439</w:t>
            </w:r>
          </w:p>
        </w:tc>
      </w:tr>
      <w:tr w:rsidR="00370779" w14:paraId="75935AA4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1FCFD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37B82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Nasuty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5FEF8" w14:textId="024E0FE1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82</w:t>
            </w:r>
          </w:p>
        </w:tc>
      </w:tr>
      <w:tr w:rsidR="00370779" w14:paraId="38AD7967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92ACF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23.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C09F6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Niedrzwica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6F624" w14:textId="64070D07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170</w:t>
            </w:r>
          </w:p>
        </w:tc>
      </w:tr>
      <w:tr w:rsidR="00370779" w14:paraId="15481299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73257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33035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Osowo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D6427" w14:textId="749B9429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</w:tr>
      <w:tr w:rsidR="00370779" w14:paraId="45595A52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E36AD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43C14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Pietraszki     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18BB4" w14:textId="17FA84A0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146</w:t>
            </w:r>
          </w:p>
        </w:tc>
      </w:tr>
      <w:tr w:rsidR="00370779" w14:paraId="671109B7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AE524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55864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Pogorzel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CC4A6" w14:textId="49C82306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163</w:t>
            </w:r>
          </w:p>
        </w:tc>
      </w:tr>
      <w:tr w:rsidR="00370779" w14:paraId="6B4D35B1" w14:textId="77777777" w:rsidTr="00370779">
        <w:trPr>
          <w:trHeight w:val="233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EA386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410B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Rożyńsk Wielki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114F1" w14:textId="24FF8D1E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256</w:t>
            </w:r>
          </w:p>
        </w:tc>
      </w:tr>
      <w:tr w:rsidR="00370779" w14:paraId="3093EB14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1C6D5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92DA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Siedlisko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74E2" w14:textId="5371EF93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108</w:t>
            </w:r>
          </w:p>
        </w:tc>
      </w:tr>
      <w:tr w:rsidR="00370779" w14:paraId="135F1645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E242D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E97E1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Skocze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58228" w14:textId="4A5E8167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104</w:t>
            </w:r>
          </w:p>
        </w:tc>
      </w:tr>
      <w:tr w:rsidR="00370779" w14:paraId="6D624671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61175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30.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89EC8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Suczki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01A00" w14:textId="11780E92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57</w:t>
            </w:r>
          </w:p>
        </w:tc>
      </w:tr>
      <w:tr w:rsidR="00370779" w14:paraId="07CADB50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55216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31.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B0BB5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Wiłkajcie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CE004" w14:textId="67019BF0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78</w:t>
            </w:r>
          </w:p>
        </w:tc>
      </w:tr>
      <w:tr w:rsidR="00370779" w14:paraId="7AA0A0D0" w14:textId="77777777" w:rsidTr="00370779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C483C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>32.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BD3CD" w14:textId="77777777" w:rsidR="00370779" w:rsidRPr="00370779" w:rsidRDefault="00370779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07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Zatyki               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94D8B" w14:textId="162BBDDF" w:rsidR="00370779" w:rsidRPr="00370779" w:rsidRDefault="007A5BDC" w:rsidP="00370779">
            <w:pPr>
              <w:pStyle w:val="Textbody"/>
              <w:spacing w:before="57" w:after="57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174</w:t>
            </w:r>
          </w:p>
        </w:tc>
      </w:tr>
    </w:tbl>
    <w:p w14:paraId="57949DFE" w14:textId="77777777" w:rsidR="00D75BC3" w:rsidRDefault="00D75BC3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783584" w14:textId="2ED3D52B" w:rsidR="002920EC" w:rsidRDefault="002920EC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ad. 6.</w:t>
      </w:r>
      <w:r w:rsidR="00726DB7">
        <w:rPr>
          <w:rFonts w:asciiTheme="minorHAnsi" w:hAnsiTheme="minorHAnsi" w:cstheme="minorHAnsi"/>
          <w:bCs/>
          <w:sz w:val="22"/>
          <w:szCs w:val="22"/>
        </w:rPr>
        <w:t xml:space="preserve"> Propozycja podwyższenia diet dotyczyć będzie sołtysów oraz przewodniczących zarządów osiedli. </w:t>
      </w:r>
    </w:p>
    <w:p w14:paraId="311DD299" w14:textId="515DB574" w:rsidR="002920EC" w:rsidRDefault="002920EC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ad. 7. W załączeniu przekazuję kopię wniosku sołtysów z dnia 11.03.2020 r.</w:t>
      </w:r>
    </w:p>
    <w:p w14:paraId="1307085F" w14:textId="77777777" w:rsidR="002F1F6D" w:rsidRDefault="002F1F6D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B3EA9C" w14:textId="42F18074" w:rsidR="006E0394" w:rsidRDefault="00D20346" w:rsidP="00890FF2">
      <w:pPr>
        <w:pStyle w:val="Textbody"/>
        <w:spacing w:before="57" w:after="57" w:line="276" w:lineRule="auto"/>
        <w:ind w:left="5672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3C55A282" w14:textId="3E15FD65" w:rsidR="00C77F01" w:rsidRDefault="00C77F01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6E4EE" w14:textId="59A9651D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98DDAE" w14:textId="4D7D3560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75838F" w14:textId="5244DD10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E1A008" w14:textId="08C517FE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3630E3" w14:textId="15FE1E21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D68B2A" w14:textId="51A5A66B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75AE60" w14:textId="22AF6A8D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9761C0" w14:textId="508DDF9F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C8C940" w14:textId="4ADD8B12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2CFDE4" w14:textId="4914F130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75A4B7" w14:textId="133CD800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373179" w14:textId="0071AEA6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45D8EB" w14:textId="269F7535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603C52" w14:textId="77777777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E6497A" w14:textId="6E23F53B" w:rsidR="00C77F01" w:rsidRDefault="00C77F01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7F01">
        <w:rPr>
          <w:rFonts w:asciiTheme="minorHAnsi" w:hAnsiTheme="minorHAnsi" w:cstheme="minorHAnsi"/>
          <w:bCs/>
          <w:sz w:val="18"/>
          <w:szCs w:val="18"/>
        </w:rPr>
        <w:t>Sporządziła Róża Popławska</w:t>
      </w:r>
    </w:p>
    <w:p w14:paraId="7483C321" w14:textId="6303DDED" w:rsidR="00BF575E" w:rsidRPr="00C77F01" w:rsidRDefault="00BF575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Sprawdziła Anna Rawinis</w:t>
      </w:r>
    </w:p>
    <w:sectPr w:rsidR="00BF575E" w:rsidRPr="00C77F01" w:rsidSect="00C77F01">
      <w:headerReference w:type="first" r:id="rId7"/>
      <w:footerReference w:type="first" r:id="rId8"/>
      <w:pgSz w:w="11906" w:h="16838"/>
      <w:pgMar w:top="709" w:right="1134" w:bottom="85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1F18" w14:textId="77777777" w:rsidR="00D81011" w:rsidRDefault="00D81011">
      <w:r>
        <w:separator/>
      </w:r>
    </w:p>
  </w:endnote>
  <w:endnote w:type="continuationSeparator" w:id="0">
    <w:p w14:paraId="0713D81B" w14:textId="77777777" w:rsidR="00D81011" w:rsidRDefault="00D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670C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FC8D5E3" wp14:editId="46C24419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B5CBC" wp14:editId="1FE1501F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6C31244E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43A4" w14:textId="77777777" w:rsidR="00D81011" w:rsidRDefault="00D81011">
      <w:r>
        <w:rPr>
          <w:color w:val="000000"/>
        </w:rPr>
        <w:separator/>
      </w:r>
    </w:p>
  </w:footnote>
  <w:footnote w:type="continuationSeparator" w:id="0">
    <w:p w14:paraId="5FC853EB" w14:textId="77777777" w:rsidR="00D81011" w:rsidRDefault="00D8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894A" w14:textId="77777777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A22D2D" wp14:editId="42ABCF52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3D4A90" wp14:editId="4E6264FB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AC5D6" w14:textId="77777777" w:rsidR="00F34BB7" w:rsidRDefault="00D81011">
    <w:pPr>
      <w:pStyle w:val="Nagwek"/>
    </w:pPr>
  </w:p>
  <w:p w14:paraId="701A3E28" w14:textId="77777777" w:rsidR="00F34BB7" w:rsidRDefault="00D81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389B"/>
    <w:multiLevelType w:val="hybridMultilevel"/>
    <w:tmpl w:val="D682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589"/>
    <w:multiLevelType w:val="hybridMultilevel"/>
    <w:tmpl w:val="7406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091E"/>
    <w:multiLevelType w:val="hybridMultilevel"/>
    <w:tmpl w:val="66A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C44"/>
    <w:multiLevelType w:val="hybridMultilevel"/>
    <w:tmpl w:val="5CA6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72CF3"/>
    <w:rsid w:val="00080451"/>
    <w:rsid w:val="000969B1"/>
    <w:rsid w:val="000C6C82"/>
    <w:rsid w:val="000D129C"/>
    <w:rsid w:val="000D61AB"/>
    <w:rsid w:val="000D62CD"/>
    <w:rsid w:val="000F3B38"/>
    <w:rsid w:val="00167641"/>
    <w:rsid w:val="00192206"/>
    <w:rsid w:val="001A551D"/>
    <w:rsid w:val="001C6AEB"/>
    <w:rsid w:val="001F385F"/>
    <w:rsid w:val="001F57CD"/>
    <w:rsid w:val="00241C6B"/>
    <w:rsid w:val="00263989"/>
    <w:rsid w:val="002676CD"/>
    <w:rsid w:val="002832E2"/>
    <w:rsid w:val="002920EC"/>
    <w:rsid w:val="002B3BAF"/>
    <w:rsid w:val="002C28C7"/>
    <w:rsid w:val="002D7567"/>
    <w:rsid w:val="002E2CDE"/>
    <w:rsid w:val="002F1F6D"/>
    <w:rsid w:val="0031792E"/>
    <w:rsid w:val="00317AFD"/>
    <w:rsid w:val="00325C0D"/>
    <w:rsid w:val="00344F50"/>
    <w:rsid w:val="00352C7E"/>
    <w:rsid w:val="00370779"/>
    <w:rsid w:val="003812F8"/>
    <w:rsid w:val="0039321D"/>
    <w:rsid w:val="003C13EA"/>
    <w:rsid w:val="00424E0F"/>
    <w:rsid w:val="00425482"/>
    <w:rsid w:val="004347E5"/>
    <w:rsid w:val="00490ED5"/>
    <w:rsid w:val="004A0969"/>
    <w:rsid w:val="004D5833"/>
    <w:rsid w:val="005033DD"/>
    <w:rsid w:val="00503B93"/>
    <w:rsid w:val="00505F5A"/>
    <w:rsid w:val="00507F97"/>
    <w:rsid w:val="0053323C"/>
    <w:rsid w:val="00543C27"/>
    <w:rsid w:val="00561740"/>
    <w:rsid w:val="0056504F"/>
    <w:rsid w:val="005D5353"/>
    <w:rsid w:val="005E0005"/>
    <w:rsid w:val="005F0683"/>
    <w:rsid w:val="006021B3"/>
    <w:rsid w:val="0062577F"/>
    <w:rsid w:val="006309E4"/>
    <w:rsid w:val="00651F2A"/>
    <w:rsid w:val="00671431"/>
    <w:rsid w:val="006A0B85"/>
    <w:rsid w:val="006E0394"/>
    <w:rsid w:val="006E3278"/>
    <w:rsid w:val="00713A63"/>
    <w:rsid w:val="0072175B"/>
    <w:rsid w:val="00726DB7"/>
    <w:rsid w:val="00747589"/>
    <w:rsid w:val="00747D81"/>
    <w:rsid w:val="00757F8E"/>
    <w:rsid w:val="00780425"/>
    <w:rsid w:val="007A5BDC"/>
    <w:rsid w:val="007D00D2"/>
    <w:rsid w:val="007D2033"/>
    <w:rsid w:val="0080274B"/>
    <w:rsid w:val="00813C7B"/>
    <w:rsid w:val="00835903"/>
    <w:rsid w:val="00836A3B"/>
    <w:rsid w:val="00843512"/>
    <w:rsid w:val="00870E15"/>
    <w:rsid w:val="00886F6A"/>
    <w:rsid w:val="00890FF2"/>
    <w:rsid w:val="00900821"/>
    <w:rsid w:val="00907B83"/>
    <w:rsid w:val="00931B93"/>
    <w:rsid w:val="00952CBC"/>
    <w:rsid w:val="009604C0"/>
    <w:rsid w:val="009864F9"/>
    <w:rsid w:val="009A3246"/>
    <w:rsid w:val="009A5871"/>
    <w:rsid w:val="009C710A"/>
    <w:rsid w:val="009D12D2"/>
    <w:rsid w:val="009F37DA"/>
    <w:rsid w:val="00A47AD8"/>
    <w:rsid w:val="00A829D8"/>
    <w:rsid w:val="00AA140D"/>
    <w:rsid w:val="00AC5563"/>
    <w:rsid w:val="00B11B33"/>
    <w:rsid w:val="00B21FDB"/>
    <w:rsid w:val="00B36B6C"/>
    <w:rsid w:val="00B459F0"/>
    <w:rsid w:val="00B61BC1"/>
    <w:rsid w:val="00B70F47"/>
    <w:rsid w:val="00B9047F"/>
    <w:rsid w:val="00BB4D00"/>
    <w:rsid w:val="00BD21D4"/>
    <w:rsid w:val="00BE3DBA"/>
    <w:rsid w:val="00BF575E"/>
    <w:rsid w:val="00C01E57"/>
    <w:rsid w:val="00C111D1"/>
    <w:rsid w:val="00C13B3C"/>
    <w:rsid w:val="00C159F5"/>
    <w:rsid w:val="00C41E16"/>
    <w:rsid w:val="00C6182B"/>
    <w:rsid w:val="00C74079"/>
    <w:rsid w:val="00C77F01"/>
    <w:rsid w:val="00C80636"/>
    <w:rsid w:val="00C9099C"/>
    <w:rsid w:val="00C974CC"/>
    <w:rsid w:val="00CA4085"/>
    <w:rsid w:val="00D0187C"/>
    <w:rsid w:val="00D20346"/>
    <w:rsid w:val="00D75BC3"/>
    <w:rsid w:val="00D81011"/>
    <w:rsid w:val="00DA2157"/>
    <w:rsid w:val="00DD3E6A"/>
    <w:rsid w:val="00DD7FCE"/>
    <w:rsid w:val="00DF1D65"/>
    <w:rsid w:val="00E00368"/>
    <w:rsid w:val="00E06AAF"/>
    <w:rsid w:val="00E23D74"/>
    <w:rsid w:val="00E42B60"/>
    <w:rsid w:val="00E57BDE"/>
    <w:rsid w:val="00E71B35"/>
    <w:rsid w:val="00E849AC"/>
    <w:rsid w:val="00E867BC"/>
    <w:rsid w:val="00EB52BF"/>
    <w:rsid w:val="00EC0839"/>
    <w:rsid w:val="00EC5AD0"/>
    <w:rsid w:val="00EF0D6F"/>
    <w:rsid w:val="00EF7CEE"/>
    <w:rsid w:val="00F0719F"/>
    <w:rsid w:val="00F269C3"/>
    <w:rsid w:val="00F32F8C"/>
    <w:rsid w:val="00F5485B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36FF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character" w:customStyle="1" w:styleId="tresccontentstyleclass">
    <w:name w:val="tresccontentstyleclass"/>
    <w:basedOn w:val="Domylnaczcionkaakapitu"/>
    <w:rsid w:val="00747D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AD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AD0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Róża Popławska</cp:lastModifiedBy>
  <cp:revision>107</cp:revision>
  <cp:lastPrinted>2021-03-12T12:25:00Z</cp:lastPrinted>
  <dcterms:created xsi:type="dcterms:W3CDTF">2020-01-10T12:21:00Z</dcterms:created>
  <dcterms:modified xsi:type="dcterms:W3CDTF">2021-03-15T10:48:00Z</dcterms:modified>
</cp:coreProperties>
</file>