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855491" w14:paraId="332F8EAB" w14:textId="77777777" w:rsidTr="00521E0E">
        <w:trPr>
          <w:trHeight w:val="1783"/>
        </w:trPr>
        <w:tc>
          <w:tcPr>
            <w:tcW w:w="1701" w:type="dxa"/>
            <w:shd w:val="clear" w:color="auto" w:fill="auto"/>
          </w:tcPr>
          <w:p w14:paraId="39FD5A14" w14:textId="33699356" w:rsidR="00855491" w:rsidRDefault="00855491" w:rsidP="00967814">
            <w:pPr>
              <w:pageBreakBefore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4FF5E057" wp14:editId="27BDB23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3810</wp:posOffset>
                  </wp:positionV>
                  <wp:extent cx="882015" cy="101219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14:paraId="016F531E" w14:textId="42822555" w:rsidR="00855491" w:rsidRDefault="00E70129" w:rsidP="00E70129">
            <w:pPr>
              <w:pStyle w:val="Nagwek1"/>
              <w:numPr>
                <w:ilvl w:val="0"/>
                <w:numId w:val="0"/>
              </w:numPr>
              <w:rPr>
                <w:bCs/>
                <w:sz w:val="64"/>
                <w:szCs w:val="64"/>
              </w:rPr>
            </w:pPr>
            <w:r>
              <w:rPr>
                <w:bCs/>
                <w:sz w:val="64"/>
                <w:szCs w:val="64"/>
              </w:rPr>
              <w:t xml:space="preserve">  </w:t>
            </w:r>
            <w:r w:rsidR="00855491">
              <w:rPr>
                <w:bCs/>
                <w:sz w:val="64"/>
                <w:szCs w:val="64"/>
              </w:rPr>
              <w:t xml:space="preserve">Rada Miejska w Gołdapi       </w:t>
            </w:r>
          </w:p>
          <w:p w14:paraId="26D45135" w14:textId="45DEF20B" w:rsidR="00855491" w:rsidRDefault="00855491" w:rsidP="00967814">
            <w:pPr>
              <w:pStyle w:val="Nagwek1"/>
            </w:pPr>
            <w:r>
              <w:rPr>
                <w:bCs/>
                <w:sz w:val="64"/>
                <w:szCs w:val="64"/>
              </w:rPr>
              <w:t xml:space="preserve">  </w:t>
            </w:r>
            <w:r>
              <w:rPr>
                <w:sz w:val="22"/>
              </w:rPr>
              <w:t xml:space="preserve">19-500 Gołdap, </w:t>
            </w:r>
            <w:r w:rsidR="00CA2465">
              <w:rPr>
                <w:sz w:val="22"/>
              </w:rPr>
              <w:t>p</w:t>
            </w:r>
            <w:r>
              <w:rPr>
                <w:sz w:val="22"/>
              </w:rPr>
              <w:t>lac Zwycięstwa 14, tel. (87) 615 60 50, fax (87) 615 08 00</w:t>
            </w:r>
          </w:p>
          <w:p w14:paraId="3A3C37A5" w14:textId="1144341F" w:rsidR="00855491" w:rsidRDefault="00855491" w:rsidP="00967814">
            <w:pPr>
              <w:snapToGrid w:val="0"/>
              <w:spacing w:line="100" w:lineRule="atLeas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AC45C5" wp14:editId="3E02ECD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145415</wp:posOffset>
                      </wp:positionV>
                      <wp:extent cx="4343400" cy="0"/>
                      <wp:effectExtent l="12700" t="18415" r="15875" b="1016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B0869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11.45pt" to="35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" strokeweight=".53mm">
                      <v:stroke joinstyle="miter" endcap="square"/>
                    </v:line>
                  </w:pict>
                </mc:Fallback>
              </mc:AlternateContent>
            </w:r>
          </w:p>
        </w:tc>
      </w:tr>
    </w:tbl>
    <w:p w14:paraId="7171B20F" w14:textId="42E19A88" w:rsidR="00E5120D" w:rsidRDefault="00E5120D" w:rsidP="00E2377F">
      <w:pPr>
        <w:spacing w:line="360" w:lineRule="auto"/>
        <w:rPr>
          <w:rFonts w:ascii="Times New Roman" w:hAnsi="Times New Roman"/>
        </w:rPr>
      </w:pPr>
    </w:p>
    <w:p w14:paraId="42F01F17" w14:textId="77777777" w:rsidR="002B3068" w:rsidRPr="008735CB" w:rsidRDefault="002B3068" w:rsidP="002B3068">
      <w:pPr>
        <w:tabs>
          <w:tab w:val="left" w:pos="4253"/>
        </w:tabs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8735CB">
        <w:rPr>
          <w:rFonts w:ascii="Times New Roman" w:hAnsi="Times New Roman"/>
          <w:sz w:val="22"/>
          <w:szCs w:val="22"/>
        </w:rPr>
        <w:t>Gołdap, 27.06.2020 r.</w:t>
      </w:r>
    </w:p>
    <w:p w14:paraId="10E59438" w14:textId="77777777" w:rsidR="002B3068" w:rsidRPr="008735CB" w:rsidRDefault="002B3068" w:rsidP="002B3068">
      <w:pPr>
        <w:tabs>
          <w:tab w:val="left" w:pos="4253"/>
        </w:tabs>
        <w:jc w:val="both"/>
        <w:rPr>
          <w:rFonts w:ascii="Times New Roman" w:hAnsi="Times New Roman"/>
          <w:sz w:val="22"/>
          <w:szCs w:val="22"/>
        </w:rPr>
      </w:pPr>
    </w:p>
    <w:p w14:paraId="41859BCE" w14:textId="77777777" w:rsidR="002B3068" w:rsidRPr="008735CB" w:rsidRDefault="002B3068" w:rsidP="002B3068">
      <w:pPr>
        <w:tabs>
          <w:tab w:val="left" w:pos="4253"/>
        </w:tabs>
        <w:jc w:val="both"/>
        <w:rPr>
          <w:rFonts w:ascii="Times New Roman" w:hAnsi="Times New Roman"/>
          <w:sz w:val="22"/>
          <w:szCs w:val="22"/>
        </w:rPr>
      </w:pPr>
    </w:p>
    <w:p w14:paraId="3DB7152A" w14:textId="77777777" w:rsidR="002B3068" w:rsidRPr="000F53B8" w:rsidRDefault="002B3068" w:rsidP="002B3068">
      <w:pPr>
        <w:tabs>
          <w:tab w:val="left" w:pos="4253"/>
        </w:tabs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0F53B8">
        <w:rPr>
          <w:rFonts w:ascii="Times New Roman" w:hAnsi="Times New Roman"/>
          <w:b/>
          <w:bCs/>
          <w:sz w:val="22"/>
          <w:szCs w:val="22"/>
        </w:rPr>
        <w:t>Zbiorcza informacja o petycjach rozpatrzonych przez Radę Miejską w Gołdapi w 2019 roku</w:t>
      </w:r>
    </w:p>
    <w:p w14:paraId="33B3B23E" w14:textId="77777777" w:rsidR="002B3068" w:rsidRPr="008735CB" w:rsidRDefault="002B3068" w:rsidP="002B3068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FC9C107" w14:textId="2DCC33FF" w:rsidR="002B3068" w:rsidRPr="008735CB" w:rsidRDefault="000F53B8" w:rsidP="000F53B8">
      <w:pPr>
        <w:tabs>
          <w:tab w:val="left" w:pos="709"/>
          <w:tab w:val="lef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B3068" w:rsidRPr="008735CB">
        <w:rPr>
          <w:rFonts w:ascii="Times New Roman" w:hAnsi="Times New Roman"/>
          <w:sz w:val="22"/>
          <w:szCs w:val="22"/>
        </w:rPr>
        <w:t>Zgodnie z wymogami określonymi w art. 14 ustawy z dnia 11 lipca 2014 r. o petycjach (Dz. U. z 2018 r. poz. 870), w terminie do 30 czerwca, umieszcza się zbiorczą informację o petycjach rozpatrzonych</w:t>
      </w:r>
      <w:r>
        <w:rPr>
          <w:rFonts w:ascii="Times New Roman" w:hAnsi="Times New Roman"/>
          <w:sz w:val="22"/>
          <w:szCs w:val="22"/>
        </w:rPr>
        <w:t xml:space="preserve"> </w:t>
      </w:r>
      <w:r w:rsidR="002B3068" w:rsidRPr="008735CB">
        <w:rPr>
          <w:rFonts w:ascii="Times New Roman" w:hAnsi="Times New Roman"/>
          <w:sz w:val="22"/>
          <w:szCs w:val="22"/>
        </w:rPr>
        <w:t xml:space="preserve">w roku ubiegłym. </w:t>
      </w:r>
    </w:p>
    <w:p w14:paraId="49FEEE7A" w14:textId="7B5CA4A3" w:rsidR="002B3068" w:rsidRPr="008735CB" w:rsidRDefault="000F53B8" w:rsidP="000F53B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B3068" w:rsidRPr="008735CB">
        <w:rPr>
          <w:rFonts w:ascii="Times New Roman" w:hAnsi="Times New Roman"/>
          <w:sz w:val="22"/>
          <w:szCs w:val="22"/>
        </w:rPr>
        <w:t xml:space="preserve">Od 1 stycznia do 31 grudnia 2019 roku Rada Miejska w Gołdapi rozpatrzyła 3 petycje, które zamieszczono w Biuletynie Informacji Publicznej Urzędu Miejskiego w Gołdapi wraz z informacją </w:t>
      </w:r>
      <w:r w:rsidR="002B3068" w:rsidRPr="008735CB">
        <w:rPr>
          <w:rFonts w:ascii="Times New Roman" w:hAnsi="Times New Roman"/>
          <w:sz w:val="22"/>
          <w:szCs w:val="22"/>
        </w:rPr>
        <w:br/>
        <w:t xml:space="preserve">o sposobie </w:t>
      </w:r>
      <w:r w:rsidR="00310A35">
        <w:rPr>
          <w:rFonts w:ascii="Times New Roman" w:hAnsi="Times New Roman"/>
          <w:sz w:val="22"/>
          <w:szCs w:val="22"/>
        </w:rPr>
        <w:t xml:space="preserve">ich </w:t>
      </w:r>
      <w:r w:rsidR="002B3068" w:rsidRPr="008735CB">
        <w:rPr>
          <w:rFonts w:ascii="Times New Roman" w:hAnsi="Times New Roman"/>
          <w:sz w:val="22"/>
          <w:szCs w:val="22"/>
        </w:rPr>
        <w:t>rozpatrzenia, w tym:</w:t>
      </w:r>
    </w:p>
    <w:p w14:paraId="540F9C5B" w14:textId="77777777" w:rsidR="002B3068" w:rsidRPr="008735CB" w:rsidRDefault="002B3068" w:rsidP="00BD4E16">
      <w:pPr>
        <w:pStyle w:val="Akapitzlist"/>
        <w:numPr>
          <w:ilvl w:val="0"/>
          <w:numId w:val="3"/>
        </w:numPr>
        <w:tabs>
          <w:tab w:val="lef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735CB">
        <w:rPr>
          <w:rFonts w:ascii="Times New Roman" w:hAnsi="Times New Roman"/>
          <w:sz w:val="22"/>
          <w:szCs w:val="22"/>
        </w:rPr>
        <w:t>1 petycja została przekazana według właściwości,</w:t>
      </w:r>
    </w:p>
    <w:p w14:paraId="75EE2752" w14:textId="77777777" w:rsidR="002B3068" w:rsidRPr="008735CB" w:rsidRDefault="002B3068" w:rsidP="00BD4E16">
      <w:pPr>
        <w:pStyle w:val="Akapitzlist"/>
        <w:numPr>
          <w:ilvl w:val="0"/>
          <w:numId w:val="3"/>
        </w:numPr>
        <w:tabs>
          <w:tab w:val="lef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735CB">
        <w:rPr>
          <w:rFonts w:ascii="Times New Roman" w:hAnsi="Times New Roman"/>
          <w:sz w:val="22"/>
          <w:szCs w:val="22"/>
        </w:rPr>
        <w:t>1 petycja w części została uznana za bezzasadną a w części przekazana według właściwości,</w:t>
      </w:r>
    </w:p>
    <w:p w14:paraId="385DA1F4" w14:textId="4126A742" w:rsidR="00FB04A7" w:rsidRPr="00E2377F" w:rsidRDefault="002B3068" w:rsidP="00BD4E16">
      <w:pPr>
        <w:pStyle w:val="Akapitzlist"/>
        <w:numPr>
          <w:ilvl w:val="0"/>
          <w:numId w:val="3"/>
        </w:numPr>
        <w:tabs>
          <w:tab w:val="lef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735CB">
        <w:rPr>
          <w:rFonts w:ascii="Times New Roman" w:hAnsi="Times New Roman"/>
          <w:sz w:val="22"/>
          <w:szCs w:val="22"/>
        </w:rPr>
        <w:t>1 petycj</w:t>
      </w:r>
      <w:r w:rsidR="00310A35">
        <w:rPr>
          <w:rFonts w:ascii="Times New Roman" w:hAnsi="Times New Roman"/>
          <w:sz w:val="22"/>
          <w:szCs w:val="22"/>
        </w:rPr>
        <w:t>a</w:t>
      </w:r>
      <w:r w:rsidRPr="008735CB">
        <w:rPr>
          <w:rFonts w:ascii="Times New Roman" w:hAnsi="Times New Roman"/>
          <w:sz w:val="22"/>
          <w:szCs w:val="22"/>
        </w:rPr>
        <w:t xml:space="preserve"> </w:t>
      </w:r>
      <w:r w:rsidR="00310A35">
        <w:rPr>
          <w:rFonts w:ascii="Times New Roman" w:hAnsi="Times New Roman"/>
          <w:sz w:val="22"/>
          <w:szCs w:val="22"/>
        </w:rPr>
        <w:t>– brak stanowiska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4243"/>
        <w:gridCol w:w="4687"/>
      </w:tblGrid>
      <w:tr w:rsidR="002B3068" w14:paraId="6802CFFC" w14:textId="77777777" w:rsidTr="00FB04A7">
        <w:tc>
          <w:tcPr>
            <w:tcW w:w="704" w:type="dxa"/>
          </w:tcPr>
          <w:p w14:paraId="70DC1037" w14:textId="08C78665" w:rsidR="002B3068" w:rsidRP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3068"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243" w:type="dxa"/>
          </w:tcPr>
          <w:p w14:paraId="4566F322" w14:textId="52661CCB" w:rsidR="002B3068" w:rsidRP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3068">
              <w:rPr>
                <w:rFonts w:ascii="Times New Roman" w:hAnsi="Times New Roman"/>
                <w:b/>
                <w:bCs/>
                <w:sz w:val="22"/>
                <w:szCs w:val="22"/>
              </w:rPr>
              <w:t>Przedmiot petycji</w:t>
            </w:r>
          </w:p>
        </w:tc>
        <w:tc>
          <w:tcPr>
            <w:tcW w:w="4687" w:type="dxa"/>
          </w:tcPr>
          <w:p w14:paraId="198A4196" w14:textId="15070F91" w:rsidR="002B3068" w:rsidRP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3068">
              <w:rPr>
                <w:rFonts w:ascii="Times New Roman" w:hAnsi="Times New Roman"/>
                <w:b/>
                <w:bCs/>
                <w:sz w:val="22"/>
                <w:szCs w:val="22"/>
              </w:rPr>
              <w:t>Sposób załatwienia petycji</w:t>
            </w:r>
          </w:p>
        </w:tc>
      </w:tr>
      <w:tr w:rsidR="002B3068" w14:paraId="015E28E5" w14:textId="77777777" w:rsidTr="00FB04A7">
        <w:tc>
          <w:tcPr>
            <w:tcW w:w="704" w:type="dxa"/>
          </w:tcPr>
          <w:p w14:paraId="74A2C3A5" w14:textId="361BCA2E" w:rsidR="002B3068" w:rsidRPr="008735CB" w:rsidRDefault="002B3068" w:rsidP="00BD4E16">
            <w:pPr>
              <w:pStyle w:val="Nagwek1"/>
              <w:tabs>
                <w:tab w:val="left" w:pos="4253"/>
              </w:tabs>
              <w:outlineLvl w:val="0"/>
              <w:rPr>
                <w:b w:val="0"/>
                <w:bCs/>
                <w:kern w:val="36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1.</w:t>
            </w:r>
          </w:p>
          <w:p w14:paraId="4EF1F51A" w14:textId="77777777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3" w:type="dxa"/>
          </w:tcPr>
          <w:p w14:paraId="05E8C0C7" w14:textId="77777777" w:rsidR="002B3068" w:rsidRPr="008735CB" w:rsidRDefault="002B3068" w:rsidP="00BD4E16">
            <w:pPr>
              <w:pStyle w:val="Nagwek1"/>
              <w:tabs>
                <w:tab w:val="left" w:pos="4253"/>
              </w:tabs>
              <w:outlineLvl w:val="0"/>
              <w:rPr>
                <w:b w:val="0"/>
                <w:bCs/>
                <w:kern w:val="36"/>
                <w:sz w:val="22"/>
                <w:szCs w:val="22"/>
              </w:rPr>
            </w:pPr>
            <w:r w:rsidRPr="008735CB">
              <w:rPr>
                <w:b w:val="0"/>
                <w:bCs/>
                <w:sz w:val="22"/>
                <w:szCs w:val="22"/>
              </w:rPr>
              <w:t xml:space="preserve">Petycja w sprawie podjęcia działań w celu zaprzestania zezwalania na występy cyrków ze zwierzętami w Gminie Gołdap </w:t>
            </w:r>
          </w:p>
          <w:p w14:paraId="3354B845" w14:textId="77777777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7" w:type="dxa"/>
          </w:tcPr>
          <w:p w14:paraId="0EE8D67A" w14:textId="30CC6DA4" w:rsidR="002B3068" w:rsidRPr="008735CB" w:rsidRDefault="002B3068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5CB">
              <w:rPr>
                <w:rFonts w:ascii="Times New Roman" w:hAnsi="Times New Roman"/>
                <w:color w:val="000000"/>
                <w:sz w:val="22"/>
                <w:szCs w:val="22"/>
              </w:rPr>
              <w:t>Petycja przekazana wed</w:t>
            </w:r>
            <w:r w:rsidR="00310A35">
              <w:rPr>
                <w:rFonts w:ascii="Times New Roman" w:hAnsi="Times New Roman"/>
                <w:color w:val="000000"/>
                <w:sz w:val="22"/>
                <w:szCs w:val="22"/>
              </w:rPr>
              <w:t>ług</w:t>
            </w:r>
            <w:r w:rsidRPr="008735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właściwości Burmistrzowi.</w:t>
            </w:r>
          </w:p>
          <w:p w14:paraId="1578AE56" w14:textId="77777777" w:rsidR="002B3068" w:rsidRPr="008735CB" w:rsidRDefault="00810C9E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2B3068" w:rsidRPr="008735CB">
                <w:rPr>
                  <w:rStyle w:val="Hipercze"/>
                  <w:rFonts w:ascii="Times New Roman" w:hAnsi="Times New Roman"/>
                  <w:sz w:val="22"/>
                  <w:szCs w:val="22"/>
                </w:rPr>
                <w:t>http://bip.goldap.pl/pl/1618/26604/uchwala-nr-xiii-123-219-rady-miejskiej-w-goldapi-z-dnia-28-sierpnia-219-r-w-sprawie-rozpatrzenia-petycji-z-dnia-11-czerwca-219-r-.html</w:t>
              </w:r>
            </w:hyperlink>
          </w:p>
          <w:p w14:paraId="542DF007" w14:textId="77777777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068" w14:paraId="2D4F0B09" w14:textId="77777777" w:rsidTr="00FB04A7">
        <w:tc>
          <w:tcPr>
            <w:tcW w:w="704" w:type="dxa"/>
          </w:tcPr>
          <w:p w14:paraId="14537F55" w14:textId="35089CF3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243" w:type="dxa"/>
          </w:tcPr>
          <w:p w14:paraId="69BF4EAD" w14:textId="77777777" w:rsidR="002B3068" w:rsidRPr="008735CB" w:rsidRDefault="002B3068" w:rsidP="00BD4E16">
            <w:pPr>
              <w:pStyle w:val="Nagwek1"/>
              <w:tabs>
                <w:tab w:val="left" w:pos="4253"/>
              </w:tabs>
              <w:outlineLvl w:val="0"/>
              <w:rPr>
                <w:b w:val="0"/>
                <w:bCs/>
                <w:kern w:val="36"/>
                <w:sz w:val="22"/>
                <w:szCs w:val="22"/>
              </w:rPr>
            </w:pPr>
            <w:r w:rsidRPr="008735CB">
              <w:rPr>
                <w:b w:val="0"/>
                <w:bCs/>
                <w:sz w:val="22"/>
                <w:szCs w:val="22"/>
              </w:rPr>
              <w:t xml:space="preserve">Petycja w sprawie wyrażenia stanowiska przez Radę Miejską w Gołdapi w/s przebiegu drogi wojewódzkiej DW 651 popierającego wniosek mieszkańców ulic: Suwalskiej, Kolejowej, 1-go Maja, Świerkowej, Zatorowej i ulic sąsiadujących w Gołdapi </w:t>
            </w:r>
          </w:p>
          <w:p w14:paraId="6248A4D0" w14:textId="77777777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7" w:type="dxa"/>
          </w:tcPr>
          <w:p w14:paraId="62F9F57A" w14:textId="2D9709B7" w:rsidR="002B3068" w:rsidRPr="008735CB" w:rsidRDefault="002B3068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5CB">
              <w:rPr>
                <w:rFonts w:ascii="Times New Roman" w:hAnsi="Times New Roman"/>
                <w:color w:val="000000"/>
                <w:sz w:val="22"/>
                <w:szCs w:val="22"/>
              </w:rPr>
              <w:t>Rada Miejska nie wyraziła stanowiska.</w:t>
            </w:r>
          </w:p>
          <w:p w14:paraId="17E7A91A" w14:textId="5404D331" w:rsidR="002B3068" w:rsidRPr="002B3068" w:rsidRDefault="00810C9E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2B3068" w:rsidRPr="002B3068">
                <w:rPr>
                  <w:rStyle w:val="Hipercze"/>
                  <w:rFonts w:ascii="Times New Roman" w:hAnsi="Times New Roman"/>
                  <w:sz w:val="22"/>
                  <w:szCs w:val="22"/>
                </w:rPr>
                <w:t>Petycja w sprawie wyrażenia stanowiska przez Radę Miejską w Gołdapi w/s przebiegu drogi wojewódzkiej DW 651 popierającego wniosek mieszkańców ulic: Suwalskiej, Kolejowej, 1-go Maja, Świerkowej, Zatorowej i ulic sąsiadujących w Gołdapi - Petycje - Serwis WWW Urzędu Miejskiego w Gołdapi (goldap.pl)</w:t>
              </w:r>
            </w:hyperlink>
          </w:p>
        </w:tc>
      </w:tr>
      <w:tr w:rsidR="002B3068" w14:paraId="416EC9F2" w14:textId="77777777" w:rsidTr="00FB04A7">
        <w:tc>
          <w:tcPr>
            <w:tcW w:w="704" w:type="dxa"/>
          </w:tcPr>
          <w:p w14:paraId="4C6721C6" w14:textId="7641A96A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FB04A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43" w:type="dxa"/>
          </w:tcPr>
          <w:p w14:paraId="6FD20ED0" w14:textId="77777777" w:rsidR="002B3068" w:rsidRPr="002B3068" w:rsidRDefault="002B3068" w:rsidP="00BD4E16">
            <w:pPr>
              <w:pStyle w:val="Nagwek1"/>
              <w:tabs>
                <w:tab w:val="left" w:pos="4253"/>
              </w:tabs>
              <w:outlineLvl w:val="0"/>
              <w:rPr>
                <w:b w:val="0"/>
                <w:bCs/>
                <w:kern w:val="36"/>
                <w:sz w:val="22"/>
                <w:szCs w:val="22"/>
              </w:rPr>
            </w:pPr>
            <w:r w:rsidRPr="002B3068">
              <w:rPr>
                <w:b w:val="0"/>
                <w:bCs/>
                <w:sz w:val="22"/>
                <w:szCs w:val="22"/>
              </w:rPr>
              <w:t xml:space="preserve">Petycja w sprawie zwiększenia środków na działalność osiedli - jednostek pomocniczych Gminy Gołdap w mieście Gołdap. </w:t>
            </w:r>
          </w:p>
          <w:p w14:paraId="2B878A0A" w14:textId="77777777" w:rsidR="002B3068" w:rsidRDefault="002B3068" w:rsidP="00BD4E16">
            <w:pPr>
              <w:tabs>
                <w:tab w:val="left" w:pos="4253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7" w:type="dxa"/>
          </w:tcPr>
          <w:p w14:paraId="1834A786" w14:textId="165C82DB" w:rsidR="002B3068" w:rsidRDefault="002B3068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35CB">
              <w:rPr>
                <w:rFonts w:ascii="Times New Roman" w:hAnsi="Times New Roman"/>
                <w:sz w:val="22"/>
                <w:szCs w:val="22"/>
              </w:rPr>
              <w:t>Rada Miejska uznała petycję za bezzasadną a w części przekazała według właściwości Burmistrzowi.</w:t>
            </w:r>
          </w:p>
          <w:p w14:paraId="0350F59F" w14:textId="0A8C4B80" w:rsidR="002B3068" w:rsidRDefault="00810C9E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proofErr w:type="spellStart"/>
              <w:r w:rsidR="002B3068" w:rsidRPr="002B3068">
                <w:rPr>
                  <w:rStyle w:val="Hipercze"/>
                  <w:rFonts w:ascii="Times New Roman" w:hAnsi="Times New Roman"/>
                  <w:sz w:val="22"/>
                  <w:szCs w:val="22"/>
                </w:rPr>
                <w:t>Uchwala_Nr_VIII</w:t>
              </w:r>
              <w:proofErr w:type="spellEnd"/>
              <w:r w:rsidR="008E28FF">
                <w:rPr>
                  <w:rStyle w:val="Hipercze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2B3068" w:rsidRPr="002B3068">
                <w:rPr>
                  <w:rStyle w:val="Hipercze"/>
                  <w:rFonts w:ascii="Times New Roman" w:hAnsi="Times New Roman"/>
                  <w:sz w:val="22"/>
                  <w:szCs w:val="22"/>
                </w:rPr>
                <w:t>_74_2019(1).pdf (goldap.pl)</w:t>
              </w:r>
            </w:hyperlink>
          </w:p>
          <w:p w14:paraId="09C764B3" w14:textId="03CA4F4D" w:rsidR="002B3068" w:rsidRPr="002B3068" w:rsidRDefault="002B3068" w:rsidP="00BD4E16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22DB25" w14:textId="77777777" w:rsidR="002B3068" w:rsidRPr="008735CB" w:rsidRDefault="002B3068" w:rsidP="002B3068">
      <w:pPr>
        <w:tabs>
          <w:tab w:val="left" w:pos="4253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33DFC99" w14:textId="77777777" w:rsidR="002B3068" w:rsidRPr="008735CB" w:rsidRDefault="002B3068" w:rsidP="002B3068">
      <w:pPr>
        <w:tabs>
          <w:tab w:val="left" w:pos="4253"/>
        </w:tabs>
        <w:spacing w:line="360" w:lineRule="auto"/>
        <w:ind w:left="5664"/>
        <w:jc w:val="center"/>
        <w:rPr>
          <w:rFonts w:ascii="Times New Roman" w:hAnsi="Times New Roman"/>
          <w:sz w:val="22"/>
          <w:szCs w:val="22"/>
        </w:rPr>
      </w:pPr>
      <w:r w:rsidRPr="008735CB">
        <w:rPr>
          <w:rFonts w:ascii="Times New Roman" w:hAnsi="Times New Roman"/>
          <w:sz w:val="22"/>
          <w:szCs w:val="22"/>
        </w:rPr>
        <w:t>Przewodniczący Rady Miejskiej</w:t>
      </w:r>
    </w:p>
    <w:p w14:paraId="6C10519F" w14:textId="2CC13570" w:rsidR="002B3068" w:rsidRPr="008735CB" w:rsidRDefault="00E2377F" w:rsidP="00E2377F">
      <w:pPr>
        <w:tabs>
          <w:tab w:val="left" w:pos="4253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         </w:t>
      </w:r>
      <w:r w:rsidR="002B3068" w:rsidRPr="008735CB">
        <w:rPr>
          <w:rFonts w:ascii="Times New Roman" w:hAnsi="Times New Roman"/>
          <w:sz w:val="22"/>
          <w:szCs w:val="22"/>
        </w:rPr>
        <w:t>Wojciech Hołdyński</w:t>
      </w:r>
    </w:p>
    <w:p w14:paraId="3C83AD71" w14:textId="77777777" w:rsidR="00E5120D" w:rsidRDefault="00E5120D" w:rsidP="002B3068">
      <w:pPr>
        <w:spacing w:line="360" w:lineRule="auto"/>
      </w:pPr>
    </w:p>
    <w:sectPr w:rsidR="00E5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2999" w14:textId="77777777" w:rsidR="00810C9E" w:rsidRDefault="00810C9E" w:rsidP="00855491">
      <w:r>
        <w:separator/>
      </w:r>
    </w:p>
  </w:endnote>
  <w:endnote w:type="continuationSeparator" w:id="0">
    <w:p w14:paraId="2BFF98D8" w14:textId="77777777" w:rsidR="00810C9E" w:rsidRDefault="00810C9E" w:rsidP="008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6F3" w14:textId="77777777" w:rsidR="00810C9E" w:rsidRDefault="00810C9E" w:rsidP="00855491">
      <w:r>
        <w:separator/>
      </w:r>
    </w:p>
  </w:footnote>
  <w:footnote w:type="continuationSeparator" w:id="0">
    <w:p w14:paraId="4A565CCE" w14:textId="77777777" w:rsidR="00810C9E" w:rsidRDefault="00810C9E" w:rsidP="0085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A2B9E"/>
    <w:multiLevelType w:val="hybridMultilevel"/>
    <w:tmpl w:val="300EF6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211C9"/>
    <w:multiLevelType w:val="hybridMultilevel"/>
    <w:tmpl w:val="B680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4512">
    <w:abstractNumId w:val="0"/>
  </w:num>
  <w:num w:numId="2" w16cid:durableId="1904177425">
    <w:abstractNumId w:val="2"/>
  </w:num>
  <w:num w:numId="3" w16cid:durableId="211775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01"/>
    <w:rsid w:val="00037506"/>
    <w:rsid w:val="000F53B8"/>
    <w:rsid w:val="001C506A"/>
    <w:rsid w:val="002B3068"/>
    <w:rsid w:val="00310A35"/>
    <w:rsid w:val="00385A01"/>
    <w:rsid w:val="004F22AF"/>
    <w:rsid w:val="00521E0E"/>
    <w:rsid w:val="005D660B"/>
    <w:rsid w:val="006A3639"/>
    <w:rsid w:val="00700200"/>
    <w:rsid w:val="00810C9E"/>
    <w:rsid w:val="00855491"/>
    <w:rsid w:val="008E28FF"/>
    <w:rsid w:val="00942C99"/>
    <w:rsid w:val="00B92809"/>
    <w:rsid w:val="00BD4E16"/>
    <w:rsid w:val="00CA2273"/>
    <w:rsid w:val="00CA2465"/>
    <w:rsid w:val="00CA6DA0"/>
    <w:rsid w:val="00CB0FCB"/>
    <w:rsid w:val="00D853AA"/>
    <w:rsid w:val="00DD2640"/>
    <w:rsid w:val="00DE2CAF"/>
    <w:rsid w:val="00E2377F"/>
    <w:rsid w:val="00E5120D"/>
    <w:rsid w:val="00E6242F"/>
    <w:rsid w:val="00E70129"/>
    <w:rsid w:val="00F266AD"/>
    <w:rsid w:val="00F554CE"/>
    <w:rsid w:val="00FB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C339E"/>
  <w15:chartTrackingRefBased/>
  <w15:docId w15:val="{3571D256-ED56-426A-BFC1-48673AE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91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855491"/>
    <w:pPr>
      <w:keepNext/>
      <w:numPr>
        <w:numId w:val="1"/>
      </w:numPr>
      <w:tabs>
        <w:tab w:val="center" w:pos="7938"/>
      </w:tabs>
      <w:jc w:val="both"/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91"/>
  </w:style>
  <w:style w:type="paragraph" w:styleId="Stopka">
    <w:name w:val="footer"/>
    <w:basedOn w:val="Normalny"/>
    <w:link w:val="StopkaZnak"/>
    <w:uiPriority w:val="99"/>
    <w:unhideWhenUsed/>
    <w:rsid w:val="00855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91"/>
  </w:style>
  <w:style w:type="character" w:customStyle="1" w:styleId="Nagwek1Znak">
    <w:name w:val="Nagłówek 1 Znak"/>
    <w:basedOn w:val="Domylnaczcionkaakapitu"/>
    <w:link w:val="Nagwek1"/>
    <w:rsid w:val="00855491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Standard">
    <w:name w:val="Standard"/>
    <w:rsid w:val="00855491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7012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2CAF"/>
    <w:rPr>
      <w:i/>
      <w:iCs/>
    </w:rPr>
  </w:style>
  <w:style w:type="table" w:styleId="Tabela-Siatka">
    <w:name w:val="Table Grid"/>
    <w:basedOn w:val="Standardowy"/>
    <w:uiPriority w:val="39"/>
    <w:rsid w:val="002B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618/26604/uchwala-nr-xiii-123-219-rady-miejskiej-w-goldapi-z-dnia-28-sierpnia-219-r-w-sprawie-rozpatrzenia-petycji-z-dnia-11-czerwca-219-r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p.goldap.pl/files/files/Uchwala_Nr_VIII_74_2019%281%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goldap.pl/pl/1584/25548/petycja-w-sprawie-wyrazenia-stanowiska-przez-rade-miejska-w-goldapi-w-s-przebiegu-drogi-wojewodzkiej-dw-651-popierajacego-wniosek-mieszkancow-ulic-suwalskiej-kolejowej-1-go-maja-swierkowej-zatorowej-i-ulic-sasiadujacych-w-goldap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marta.janko</cp:lastModifiedBy>
  <cp:revision>6</cp:revision>
  <cp:lastPrinted>2022-06-28T07:55:00Z</cp:lastPrinted>
  <dcterms:created xsi:type="dcterms:W3CDTF">2022-06-22T11:11:00Z</dcterms:created>
  <dcterms:modified xsi:type="dcterms:W3CDTF">2022-06-28T07:56:00Z</dcterms:modified>
</cp:coreProperties>
</file>