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48A90188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</w:t>
      </w:r>
      <w:r w:rsidR="00107E4E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 ….272.........2022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reprezentowaną/ym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12FE924A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w wyniku przeprowadzonego postępowania o udzielenie zamówienia publicznego w trybie podstawowym,        o którym mowa w art. 275 pkt. 1 ustawy z dnia 11 września 2019 r. Prawo zamówień publicznych                        (t.j.: Dz. U. z 202</w:t>
      </w:r>
      <w:r w:rsidR="00374DB5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374DB5">
        <w:rPr>
          <w:rFonts w:eastAsia="Times New Roman" w:cs="Times New Roman"/>
          <w:sz w:val="22"/>
          <w:szCs w:val="22"/>
          <w:lang w:bidi="ar-SA"/>
        </w:rPr>
        <w:t>1710</w:t>
      </w:r>
      <w:r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236634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3D65C0">
        <w:rPr>
          <w:rFonts w:eastAsia="Tahoma" w:cs="Tahoma"/>
          <w:b/>
          <w:bCs/>
          <w:sz w:val="22"/>
          <w:szCs w:val="22"/>
        </w:rPr>
        <w:t xml:space="preserve">Przebudowa drogi </w:t>
      </w:r>
      <w:r w:rsidR="00266E5E">
        <w:rPr>
          <w:rFonts w:eastAsia="Tahoma" w:cs="Tahoma"/>
          <w:b/>
          <w:bCs/>
          <w:sz w:val="22"/>
          <w:szCs w:val="22"/>
        </w:rPr>
        <w:t>wewnętrznej Kośmidrach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0A389DEC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266E5E">
        <w:rPr>
          <w:rFonts w:eastAsia="Times New Roman" w:cs="Times New Roman"/>
          <w:b/>
          <w:bCs/>
          <w:sz w:val="22"/>
          <w:szCs w:val="22"/>
          <w:lang w:bidi="ar-SA"/>
        </w:rPr>
        <w:t>8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>5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0EC63BC1" w:rsidR="007953A8" w:rsidRDefault="00000000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65EF10AF" w14:textId="77777777" w:rsidR="00266E5E" w:rsidRDefault="00266E5E">
      <w:pPr>
        <w:pStyle w:val="Standard"/>
        <w:jc w:val="both"/>
      </w:pP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1) wprowadzenie i protokolarne przekazanie Wykonawcy terenu robót, w terminie do 7 dni licząc od dnia  podpisania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(t.j.: Dz. U. z 2021 r. poz. 2351 ze zm.) i ustawie z dnia                       16 kwietnia 2004 r. o wyrobach budowlanych (t.j.: Dz.U. z 2021 r., poz. 1213), okazania na każde żądanie 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(t.j.: Dz. U. z 2021 r., poz. 1973 ze zm.),</w:t>
      </w:r>
    </w:p>
    <w:p w14:paraId="68588E34" w14:textId="3515CCA6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(t.j.: Dz. U. z 2022 r. poz. 699),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9) ponoszenie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(t.j.: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żądania oświadczeń i dokumentów potwierdzających wywiązywanie się z obowiązków zatrudniania osób biorących udział w realizacji zamówienia i wykonujących wymagane rodzaje czynności na podstawie 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Zamawiający, w celu weryfikacji zatrudniania, przez Wykonawcę lub podwykonawcę, na podstawie umowy o pracę, osób wykonujących wskazane przez zamawiającego w dokumentach zamówienia,         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5D5B99" w14:textId="77777777" w:rsidR="00266E5E" w:rsidRDefault="00000000" w:rsidP="00266E5E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6F8FE39B" w:rsidR="007953A8" w:rsidRDefault="00000000" w:rsidP="00266E5E">
      <w:pPr>
        <w:pStyle w:val="Standard"/>
        <w:ind w:left="284"/>
        <w:jc w:val="center"/>
      </w:pPr>
      <w:r w:rsidRPr="00266E5E"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4EC6D716" w14:textId="74A92BB1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>w wysokości ….............. złotych netto plus należny podatek VAT (23%) w kwocie …............ zł ,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 xml:space="preserve">i składników cenotwórczych nie określonych w ofercie Wykonawcy, do rozliczenia zostaną zastosowane stawki rynkowe lub średnie stawki określone w informatorach Ośrodka Wdrożeń Ekonomiczno-Organizacyjnych Budownictwa Promocja Sp. z o.o. (informatory "Sekocenbud").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4BD30C82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53BC61D5" w14:textId="674F264E" w:rsidR="007953A8" w:rsidRP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32635829" w14:textId="77777777" w:rsidR="00CB46ED" w:rsidRDefault="00CB46E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lastRenderedPageBreak/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Odbiory robót zanikających i ulegających zakryciu, dokonywane będą przez Inspektora nadzoru inwestorskiego lub przedstawiciela Zamawiającego. Wykonawca winien zgłaszać gotowość do odbiorów,   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Zabezpieczenie zabezpiecza roszczenia Zamawiającego wobec Wykonawcy z tytułu niewykonania lub nienależytego wykonania przez Wykonawcę wszelkich zobowiązań zawartych w niniejszej umowie,   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umowy  –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nie zastosowania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699CC73C" w:rsidR="007953A8" w:rsidRDefault="00000000" w:rsidP="00CB46ED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77313D0A" w14:textId="77777777" w:rsidR="002B09C8" w:rsidRDefault="002B09C8" w:rsidP="00266E5E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>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strony,   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5) wynagrodzenie i zasady płatności za wykonanie robót z zastrzeżeniem, że nie będzie ono wyższe od              wynagrodzenia za wykonanie tego samego zakresu robót należnego Wykonawcy od Zamawiającego,   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6) wymóg zatrudnienia przez podwykonawcę na podstawie umowy o pracę osób wykonujących czynności,   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przewiduje ona termin zapłaty wynagrodzenia dłuższy niż 30 dni od dnia doręczenia Wykonawcy,   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zawiera ona postanowienia niezgodne z ust. 3..</w:t>
      </w:r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14. W przypadku, o którym mowa w ust. 12, jeżeli termin zapłaty wynagrodzenia jest dłuższy niż 30 dni od dnia doręczenia Wykonawcy, podwykonawcy lub dalszemu podwykonawcy faktury lub rachunku,                     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23. W przypadku dokonania bezpośredniej zapłaty podwykonawcy lub dalszemu podwykonawcy,   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49DD53BD" w14:textId="77777777" w:rsidR="00266E5E" w:rsidRDefault="00266E5E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14:paraId="6933F574" w14:textId="77777777" w:rsidR="00266E5E" w:rsidRDefault="00266E5E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14:paraId="0CC1E907" w14:textId="4AE25DC4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lastRenderedPageBreak/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wystąpieniem okoliczności zaistniałych w trakcie realizacji zamówienia, a w szczególności  zaistnieniem niesprzyjających warunków atmosferycznych, geologicznych, czy hydrologiicznych,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g) wystąpieniem niezgodności pomiędzy stanem istniejącym w terenie, a tym wynikającym z map lub innej dokumentacji geodezyjnej, w tym wystąpieniem niezgodności pomiędzy częścią opisową,   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 wystąpienia nieprzewidzianych kolizji z planowanymi lub równolegle prowadzonymi przez            Zamawiającego lub inne podmioty inwestycjam/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wystąpienia sprzeciwu właścicieli / władających terenem na wykonanie prac przygotowawczych     (np.: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 xml:space="preserve"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</w:t>
      </w:r>
      <w:r>
        <w:rPr>
          <w:rFonts w:cs="Times New Roman"/>
          <w:sz w:val="22"/>
          <w:szCs w:val="22"/>
          <w:lang w:bidi="ar-SA"/>
        </w:rPr>
        <w:lastRenderedPageBreak/>
        <w:t>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13) zmiany nie są istotne w świetle uregulowań ustawy PZP, tzn. dotyczą kwestii czysto porządkowych,   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342BC8E1" w14:textId="77777777" w:rsidR="00266E5E" w:rsidRDefault="00266E5E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95C4766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lastRenderedPageBreak/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>i będą traktowane odpowiednio jako: zatwierdzenia, informacje, polecenia lub zgody przekazane zgodnie  z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 xml:space="preserve">……………………….… </w:t>
      </w:r>
      <w:r>
        <w:rPr>
          <w:rFonts w:cs="Times New Roman"/>
          <w:sz w:val="22"/>
          <w:szCs w:val="22"/>
        </w:rPr>
        <w:t xml:space="preserve"> nr tel.: ………………, e-mail: ………………,  z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oceny zasadności wzywania projektantów do realizacji nadzoru autorskiego, na podstawie zgłoszeń dokonanych przez Wykonawcę za pośrednictwem inspektora nadzoru inwestorskiego, a w uzasadnionych przypadkach wnioskowania do Zamawiającego 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……………………………,   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 xml:space="preserve">nr tel.  ……………………………,   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ZAMAWIAJĄCY:   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66E5E">
      <w:pgSz w:w="11906" w:h="16838"/>
      <w:pgMar w:top="56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33A0" w14:textId="77777777" w:rsidR="00C802FA" w:rsidRDefault="00C802FA">
      <w:r>
        <w:separator/>
      </w:r>
    </w:p>
  </w:endnote>
  <w:endnote w:type="continuationSeparator" w:id="0">
    <w:p w14:paraId="2BDFDD72" w14:textId="77777777" w:rsidR="00C802FA" w:rsidRDefault="00C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9252" w14:textId="77777777" w:rsidR="00C802FA" w:rsidRDefault="00C802FA">
      <w:r>
        <w:rPr>
          <w:color w:val="000000"/>
        </w:rPr>
        <w:separator/>
      </w:r>
    </w:p>
  </w:footnote>
  <w:footnote w:type="continuationSeparator" w:id="0">
    <w:p w14:paraId="3D3203E7" w14:textId="77777777" w:rsidR="00C802FA" w:rsidRDefault="00C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107E4E"/>
    <w:rsid w:val="001B1B63"/>
    <w:rsid w:val="001C19D3"/>
    <w:rsid w:val="00266E5E"/>
    <w:rsid w:val="002B09C8"/>
    <w:rsid w:val="00374DB5"/>
    <w:rsid w:val="003D65C0"/>
    <w:rsid w:val="005031D5"/>
    <w:rsid w:val="006A6539"/>
    <w:rsid w:val="0077377B"/>
    <w:rsid w:val="007771E9"/>
    <w:rsid w:val="0078322B"/>
    <w:rsid w:val="007953A8"/>
    <w:rsid w:val="00A12B3B"/>
    <w:rsid w:val="00B158D2"/>
    <w:rsid w:val="00B36FEB"/>
    <w:rsid w:val="00BC2416"/>
    <w:rsid w:val="00BC3B2C"/>
    <w:rsid w:val="00BD341D"/>
    <w:rsid w:val="00C64AD5"/>
    <w:rsid w:val="00C802FA"/>
    <w:rsid w:val="00CB46ED"/>
    <w:rsid w:val="00DF008D"/>
    <w:rsid w:val="00E41D63"/>
    <w:rsid w:val="00E42966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</Pages>
  <Words>8127</Words>
  <Characters>48764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14</cp:revision>
  <cp:lastPrinted>2022-05-25T11:23:00Z</cp:lastPrinted>
  <dcterms:created xsi:type="dcterms:W3CDTF">2022-07-27T11:39:00Z</dcterms:created>
  <dcterms:modified xsi:type="dcterms:W3CDTF">2022-09-05T11:30:00Z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