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A4492" w14:textId="77777777" w:rsidR="006B2688" w:rsidRPr="008C09CF" w:rsidRDefault="008C09CF">
      <w:pPr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C09CF">
        <w:rPr>
          <w:rFonts w:ascii="Times New Roman" w:hAnsi="Times New Roman" w:cs="Times New Roman"/>
          <w:sz w:val="24"/>
          <w:szCs w:val="24"/>
        </w:rPr>
        <w:tab/>
      </w:r>
      <w:r w:rsidR="000F2143">
        <w:rPr>
          <w:rFonts w:ascii="Times New Roman" w:hAnsi="Times New Roman" w:cs="Times New Roman"/>
          <w:sz w:val="24"/>
          <w:szCs w:val="24"/>
        </w:rPr>
        <w:tab/>
      </w:r>
      <w:r w:rsidRPr="008C09CF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0F2143">
        <w:rPr>
          <w:rFonts w:ascii="Times New Roman" w:hAnsi="Times New Roman" w:cs="Times New Roman"/>
          <w:b/>
          <w:sz w:val="24"/>
          <w:szCs w:val="24"/>
        </w:rPr>
        <w:t>2</w:t>
      </w:r>
      <w:r w:rsidR="004952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C547C5" w14:textId="77777777" w:rsidR="008C09CF" w:rsidRDefault="008C09CF" w:rsidP="00A76B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9CF">
        <w:rPr>
          <w:rFonts w:ascii="Times New Roman" w:hAnsi="Times New Roman" w:cs="Times New Roman"/>
          <w:b/>
          <w:sz w:val="24"/>
          <w:szCs w:val="24"/>
        </w:rPr>
        <w:t>SZCZEGÓŁOWY OPIS SPOSOBU WYKONANIA PRZEDMIOTU ZAMÓWIENIA</w:t>
      </w:r>
    </w:p>
    <w:p w14:paraId="5EA50713" w14:textId="2F16BAA6" w:rsidR="00854575" w:rsidRPr="00854575" w:rsidRDefault="00E146DE" w:rsidP="00E146DE">
      <w:pPr>
        <w:widowControl w:val="0"/>
        <w:tabs>
          <w:tab w:val="right" w:pos="907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854575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2.1 </w:t>
      </w:r>
      <w:r w:rsidR="00854575" w:rsidRPr="00854575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Przedmiot zamówienia</w:t>
      </w:r>
    </w:p>
    <w:p w14:paraId="365F02EB" w14:textId="4C1EBEEC" w:rsidR="00E146DE" w:rsidRDefault="00BE21B6" w:rsidP="00E146DE">
      <w:pPr>
        <w:widowControl w:val="0"/>
        <w:tabs>
          <w:tab w:val="right" w:pos="907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bookmarkStart w:id="0" w:name="_Hlk168857501"/>
      <w:r w:rsidRPr="00BE21B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Przedmiotem zamówienia </w:t>
      </w:r>
      <w:r w:rsidR="00E146D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jest </w:t>
      </w:r>
      <w:bookmarkStart w:id="1" w:name="_Hlk168857450"/>
      <w:r w:rsidR="00E146D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opracowanie </w:t>
      </w:r>
      <w:r w:rsid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ekspertyzy stanu technicznego obiektów infrastruktury uzdrowiskowej</w:t>
      </w:r>
      <w:bookmarkEnd w:id="1"/>
      <w:r w:rsid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zlokalizowanej na Promenadzie Zdrojowej w Gołdapi,</w:t>
      </w:r>
      <w:r w:rsid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br/>
        <w:t xml:space="preserve">tj. budynku Pijalni Wód Mineralnych, Tężni Solankowych oraz </w:t>
      </w:r>
      <w:r w:rsidR="0095002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plaży miejskiej.</w:t>
      </w:r>
    </w:p>
    <w:p w14:paraId="48C934EC" w14:textId="6688279E" w:rsidR="00E146DE" w:rsidRDefault="008A728D" w:rsidP="008A728D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Celem wykonania ekspertyzy jest ustalenie aktualnego stanu technicznego infrastruktury technicznej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i 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obiekt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ów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wymienion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ych powyżej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– z uwagi na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ewentualne 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planowane inwestycje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budowlane, a także sformułowanie wniosków i zaleceń dla Zamawiającego (remontowych oraz eksploatacyjnych) w zakresie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koniecznych napraw/robót, tak aby dokonać na ich podstawie efektywnej modernizacji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obiekt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ów</w:t>
      </w:r>
      <w:r w:rsidRPr="008A728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, pozwalającej na dalsze, wieloletnie, bezpieczne użytkowanie, zgodnie z dotychczasowym sposobem eksploatacji.</w:t>
      </w:r>
    </w:p>
    <w:bookmarkEnd w:id="0"/>
    <w:p w14:paraId="20F3F03E" w14:textId="77777777" w:rsidR="00F35F5E" w:rsidRDefault="00F35F5E" w:rsidP="008A728D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14:paraId="255EB0D2" w14:textId="77777777" w:rsidR="0094680A" w:rsidRDefault="0094680A" w:rsidP="0094680A">
      <w:pPr>
        <w:pStyle w:val="NormalnyWeb"/>
        <w:jc w:val="center"/>
      </w:pPr>
      <w:r>
        <w:rPr>
          <w:noProof/>
        </w:rPr>
        <w:drawing>
          <wp:inline distT="0" distB="0" distL="0" distR="0" wp14:anchorId="3CB23FE1" wp14:editId="285C7D62">
            <wp:extent cx="3879840" cy="2921291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76" cy="29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08A6" w14:textId="3C6E1093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  <w:r w:rsidRPr="0094680A">
        <w:rPr>
          <w:i/>
          <w:iCs/>
        </w:rPr>
        <w:t xml:space="preserve">Zdjęcie 1. Budynek Pijalni Wód Mineralnych  </w:t>
      </w:r>
    </w:p>
    <w:p w14:paraId="0BA37F78" w14:textId="77777777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</w:p>
    <w:p w14:paraId="275CDAD6" w14:textId="42D33D53" w:rsidR="0094680A" w:rsidRPr="0094680A" w:rsidRDefault="0094680A" w:rsidP="0094680A">
      <w:pPr>
        <w:pStyle w:val="NormalnyWeb"/>
        <w:spacing w:before="0" w:beforeAutospacing="0" w:after="0" w:afterAutospacing="0"/>
        <w:jc w:val="center"/>
      </w:pPr>
      <w:r w:rsidRPr="0094680A">
        <w:drawing>
          <wp:inline distT="0" distB="0" distL="0" distR="0" wp14:anchorId="1D0E05C2" wp14:editId="5189A3C4">
            <wp:extent cx="2395319" cy="3181350"/>
            <wp:effectExtent l="0" t="0" r="5080" b="0"/>
            <wp:docPr id="14322490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01" cy="31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80A">
        <w:drawing>
          <wp:inline distT="0" distB="0" distL="0" distR="0" wp14:anchorId="5067560C" wp14:editId="78E703CC">
            <wp:extent cx="2388148" cy="3171825"/>
            <wp:effectExtent l="0" t="0" r="0" b="0"/>
            <wp:docPr id="6794230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70" cy="318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A4D1" w14:textId="3043FA5E" w:rsidR="0094680A" w:rsidRPr="0094680A" w:rsidRDefault="0094680A" w:rsidP="0094680A">
      <w:pPr>
        <w:pStyle w:val="NormalnyWeb"/>
        <w:spacing w:before="0" w:beforeAutospacing="0" w:after="0" w:afterAutospacing="0"/>
        <w:jc w:val="both"/>
      </w:pPr>
    </w:p>
    <w:p w14:paraId="0CD196A7" w14:textId="69970E00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  <w:r w:rsidRPr="0094680A">
        <w:rPr>
          <w:i/>
          <w:iCs/>
        </w:rPr>
        <w:t xml:space="preserve">Zdjęcie </w:t>
      </w:r>
      <w:r>
        <w:rPr>
          <w:i/>
          <w:iCs/>
        </w:rPr>
        <w:t>2 i 3</w:t>
      </w:r>
      <w:r w:rsidRPr="0094680A">
        <w:rPr>
          <w:i/>
          <w:iCs/>
        </w:rPr>
        <w:t xml:space="preserve">. </w:t>
      </w:r>
      <w:r>
        <w:rPr>
          <w:i/>
          <w:iCs/>
        </w:rPr>
        <w:t>Tężnie Solankowe</w:t>
      </w:r>
      <w:r w:rsidRPr="0094680A">
        <w:rPr>
          <w:i/>
          <w:iCs/>
        </w:rPr>
        <w:t xml:space="preserve">  </w:t>
      </w:r>
    </w:p>
    <w:p w14:paraId="35BE47B5" w14:textId="7464A123" w:rsidR="0094680A" w:rsidRPr="0094680A" w:rsidRDefault="0094680A" w:rsidP="0094680A">
      <w:pPr>
        <w:pStyle w:val="NormalnyWeb"/>
        <w:spacing w:before="0" w:beforeAutospacing="0" w:after="0" w:afterAutospacing="0"/>
        <w:jc w:val="center"/>
      </w:pPr>
      <w:r w:rsidRPr="0094680A">
        <w:lastRenderedPageBreak/>
        <w:drawing>
          <wp:inline distT="0" distB="0" distL="0" distR="0" wp14:anchorId="271A4463" wp14:editId="19F5771B">
            <wp:extent cx="4552950" cy="3428263"/>
            <wp:effectExtent l="0" t="0" r="0" b="1270"/>
            <wp:docPr id="6433506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39" cy="34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DDED" w14:textId="77777777" w:rsidR="0094680A" w:rsidRPr="0094680A" w:rsidRDefault="0094680A" w:rsidP="0094680A">
      <w:pPr>
        <w:pStyle w:val="NormalnyWeb"/>
        <w:spacing w:before="0" w:beforeAutospacing="0" w:after="0" w:afterAutospacing="0"/>
        <w:jc w:val="both"/>
      </w:pPr>
    </w:p>
    <w:p w14:paraId="7A8CEA3A" w14:textId="530557C7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  <w:r w:rsidRPr="0094680A">
        <w:rPr>
          <w:i/>
          <w:iCs/>
        </w:rPr>
        <w:t xml:space="preserve">Zdjęcie </w:t>
      </w:r>
      <w:r>
        <w:rPr>
          <w:i/>
          <w:iCs/>
        </w:rPr>
        <w:t>4</w:t>
      </w:r>
      <w:r w:rsidRPr="0094680A">
        <w:rPr>
          <w:i/>
          <w:iCs/>
        </w:rPr>
        <w:t xml:space="preserve">. </w:t>
      </w:r>
      <w:r>
        <w:rPr>
          <w:i/>
          <w:iCs/>
        </w:rPr>
        <w:t>Pomost na plaży miejskiej na jeziorze Gołdap.</w:t>
      </w:r>
    </w:p>
    <w:p w14:paraId="58C5F22D" w14:textId="77777777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</w:p>
    <w:p w14:paraId="13CE106C" w14:textId="3F854713" w:rsidR="0094680A" w:rsidRPr="0094680A" w:rsidRDefault="0094680A" w:rsidP="0094680A">
      <w:pPr>
        <w:pStyle w:val="NormalnyWeb"/>
        <w:spacing w:before="0" w:beforeAutospacing="0" w:after="0" w:afterAutospacing="0"/>
        <w:jc w:val="center"/>
      </w:pPr>
      <w:r w:rsidRPr="0094680A">
        <w:drawing>
          <wp:inline distT="0" distB="0" distL="0" distR="0" wp14:anchorId="4EB6D823" wp14:editId="1FEE746F">
            <wp:extent cx="2631982" cy="3495675"/>
            <wp:effectExtent l="0" t="0" r="0" b="0"/>
            <wp:docPr id="5820907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5" cy="35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80A">
        <w:drawing>
          <wp:inline distT="0" distB="0" distL="0" distR="0" wp14:anchorId="1C94CECB" wp14:editId="490A01A8">
            <wp:extent cx="2638425" cy="3504231"/>
            <wp:effectExtent l="0" t="0" r="0" b="1270"/>
            <wp:docPr id="15563659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60" cy="35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A935" w14:textId="6358CE6F" w:rsidR="0094680A" w:rsidRDefault="0094680A" w:rsidP="0094680A">
      <w:pPr>
        <w:pStyle w:val="NormalnyWeb"/>
        <w:spacing w:before="0" w:beforeAutospacing="0" w:after="0" w:afterAutospacing="0"/>
        <w:jc w:val="both"/>
      </w:pPr>
    </w:p>
    <w:p w14:paraId="037826C4" w14:textId="72A47D89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  <w:r w:rsidRPr="0094680A">
        <w:rPr>
          <w:i/>
          <w:iCs/>
        </w:rPr>
        <w:t xml:space="preserve">Zdjęcie </w:t>
      </w:r>
      <w:r>
        <w:rPr>
          <w:i/>
          <w:iCs/>
        </w:rPr>
        <w:t>5 i 6</w:t>
      </w:r>
      <w:r w:rsidRPr="0094680A">
        <w:rPr>
          <w:i/>
          <w:iCs/>
        </w:rPr>
        <w:t xml:space="preserve">. </w:t>
      </w:r>
      <w:r>
        <w:rPr>
          <w:i/>
          <w:iCs/>
        </w:rPr>
        <w:t>Wieżyczka z tarasem na plaży miejskiej.</w:t>
      </w:r>
    </w:p>
    <w:p w14:paraId="26F8F0DC" w14:textId="77777777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</w:p>
    <w:p w14:paraId="4CC768FC" w14:textId="6F007846" w:rsidR="0094680A" w:rsidRPr="0094680A" w:rsidRDefault="0094680A" w:rsidP="0094680A">
      <w:pPr>
        <w:pStyle w:val="NormalnyWeb"/>
        <w:spacing w:before="0" w:beforeAutospacing="0" w:after="0" w:afterAutospacing="0"/>
        <w:jc w:val="center"/>
        <w:rPr>
          <w:i/>
          <w:iCs/>
        </w:rPr>
      </w:pPr>
      <w:r w:rsidRPr="0094680A">
        <w:rPr>
          <w:i/>
          <w:iCs/>
        </w:rPr>
        <w:lastRenderedPageBreak/>
        <w:drawing>
          <wp:inline distT="0" distB="0" distL="0" distR="0" wp14:anchorId="4C0A9372" wp14:editId="24681C14">
            <wp:extent cx="5372100" cy="4045063"/>
            <wp:effectExtent l="0" t="0" r="0" b="0"/>
            <wp:docPr id="8321071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35" cy="40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C28A" w14:textId="77777777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</w:p>
    <w:p w14:paraId="64796F90" w14:textId="77777777" w:rsidR="0094680A" w:rsidRPr="0094680A" w:rsidRDefault="0094680A" w:rsidP="0094680A">
      <w:pPr>
        <w:pStyle w:val="NormalnyWeb"/>
        <w:spacing w:before="0" w:beforeAutospacing="0" w:after="0" w:afterAutospacing="0"/>
        <w:jc w:val="both"/>
      </w:pPr>
    </w:p>
    <w:p w14:paraId="2696D7C5" w14:textId="62745830" w:rsidR="0094680A" w:rsidRDefault="0094680A" w:rsidP="0094680A">
      <w:pPr>
        <w:pStyle w:val="NormalnyWeb"/>
        <w:spacing w:before="0" w:beforeAutospacing="0" w:after="0" w:afterAutospacing="0"/>
        <w:jc w:val="both"/>
        <w:rPr>
          <w:i/>
          <w:iCs/>
        </w:rPr>
      </w:pPr>
      <w:r w:rsidRPr="0094680A">
        <w:rPr>
          <w:i/>
          <w:iCs/>
        </w:rPr>
        <w:t xml:space="preserve">Zdjęcie </w:t>
      </w:r>
      <w:r>
        <w:rPr>
          <w:i/>
          <w:iCs/>
        </w:rPr>
        <w:t>7</w:t>
      </w:r>
      <w:r w:rsidRPr="0094680A">
        <w:rPr>
          <w:i/>
          <w:iCs/>
        </w:rPr>
        <w:t xml:space="preserve">. </w:t>
      </w:r>
      <w:r>
        <w:rPr>
          <w:i/>
          <w:iCs/>
        </w:rPr>
        <w:t>Budynek usługowy na plaży miejskiej.</w:t>
      </w:r>
    </w:p>
    <w:p w14:paraId="033EB284" w14:textId="77777777" w:rsidR="008A728D" w:rsidRDefault="008A728D" w:rsidP="008A728D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14:paraId="6A0029F5" w14:textId="5163CFC0" w:rsidR="00D96584" w:rsidRDefault="00E146DE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  <w:t xml:space="preserve">2.2 </w:t>
      </w:r>
      <w:r w:rsidR="00854575" w:rsidRPr="00854575">
        <w:rPr>
          <w:rFonts w:ascii="Times New Roman" w:hAnsi="Times New Roman" w:cs="Times New Roman"/>
          <w:b/>
          <w:bCs/>
          <w:sz w:val="24"/>
          <w:szCs w:val="24"/>
        </w:rPr>
        <w:t>Zakres opracowania realizowanego w ramach przedmiotu zamówienia powinien zawierać</w:t>
      </w:r>
      <w:r w:rsidR="0085457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A56CB2" w14:textId="415ADECD" w:rsidR="00854575" w:rsidRPr="008025EC" w:rsidRDefault="00854575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- inwentaryzację uszkodzeń (część opisowa oraz graficzna),</w:t>
      </w:r>
    </w:p>
    <w:p w14:paraId="786A1728" w14:textId="082D0833" w:rsidR="00854575" w:rsidRPr="008025EC" w:rsidRDefault="00854575" w:rsidP="00854575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- obliczenia statyczno-wytrzymałościowe istniejących elementów konstrukcyjnych i ich analizę,</w:t>
      </w:r>
    </w:p>
    <w:p w14:paraId="17CD0329" w14:textId="1961F07E" w:rsidR="00854575" w:rsidRPr="008025EC" w:rsidRDefault="00854575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- ekspertyzę stanu technicznego wszystkich elementów</w:t>
      </w:r>
      <w:r w:rsid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obiektu i budowli, w tym elementów konstrukcyjnych, jak również instalacji wewnętrznych i zewnętrznych,</w:t>
      </w:r>
    </w:p>
    <w:p w14:paraId="3D3A9941" w14:textId="64C2AD8A" w:rsidR="00854575" w:rsidRPr="008025EC" w:rsidRDefault="00854575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- sporządzenie ekspertyzy powinno być poprzedzone wykonaniem koniecznych odkrywek, badań oraz sprawdzeń elementów obiektu i materiałów (badanie kontrolne podstawowych materiałów konstrukcyjnych, badanie mechaniczno-strukturalne wbudowanych</w:t>
      </w:r>
      <w:r w:rsidR="008025EC"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materiałów itp.</w:t>
      </w:r>
      <w:r w:rsidR="008025EC"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>),</w:t>
      </w:r>
    </w:p>
    <w:p w14:paraId="5F0D67CD" w14:textId="5A0BC212" w:rsidR="008025EC" w:rsidRP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  <w:t xml:space="preserve">- odkrywki niezbędne do rzetelnego opracowania ekspertyzy, Wykonawca wykona we własnym zakresie. Miejsca poboru prób/odkrywek, należy zaznaczyć na rzutach i przedstawić na fotografiach. Należy przewidzieć również wykonanie monitoringu przyłączy zewnętrznych i wewnętrznych, celem dokonania rzetelnej oceny stanu technicznego tych elementów. </w:t>
      </w:r>
    </w:p>
    <w:p w14:paraId="5D0F0A8E" w14:textId="1B8C556D" w:rsidR="00854575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- e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kspertyza winna wskazywać zakres wykonania ewentualnego wzmocnienia elementów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konstrukcyjnych oraz zakres innych robót niezbędnych do wykonania, celem dalszego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bezpiecznego użytkowania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infrastruktury uzdrowiskowej. </w:t>
      </w:r>
    </w:p>
    <w:p w14:paraId="6C547BE4" w14:textId="77777777" w:rsid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14:paraId="10D3DDB1" w14:textId="77777777" w:rsidR="008025EC" w:rsidRP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  <w:t>2.3 Ekspertyza powinna zawierać co najmniej:</w:t>
      </w:r>
    </w:p>
    <w:p w14:paraId="15FE00C1" w14:textId="30A778BF" w:rsid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- opinię dot. stanu technicznego ścian, stropów, stolarki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okiennej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, więźby dachowej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i dachu, izolacji przeciwwilgociowych, izolacji cieplnych, instalacji elektrycznych i słaboprądowych,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instalacji piorunochronnej, instalacji wod.-kan., gazowej i zabezpieczeń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przeciwpożarowych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w przypadku budynku Pijalni Wód Mineralnych,</w:t>
      </w:r>
    </w:p>
    <w:p w14:paraId="7B8E8527" w14:textId="3F579F63" w:rsid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- opinię dot. stanu technicznego stóp fundamentowych, wszystkich elementów konstrukcyjnych, elementów drewnianych, belek, 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legarów, mocowań, </w:t>
      </w:r>
      <w:r w:rsidR="00BE213A" w:rsidRPr="00BE213A">
        <w:rPr>
          <w:rFonts w:ascii="Times New Roman" w:eastAsia="Times New Roman" w:hAnsi="Times New Roman" w:cs="Times New Roman"/>
          <w:kern w:val="1"/>
          <w:sz w:val="24"/>
          <w:szCs w:val="24"/>
          <w:u w:val="single"/>
        </w:rPr>
        <w:t>stanu biologicznego tarniny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>, wszystkich instalacji</w:t>
      </w:r>
      <w:r w:rsidR="00165F26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oświetlenia terenu </w:t>
      </w:r>
      <w:r w:rsidR="00165F26">
        <w:rPr>
          <w:rFonts w:ascii="Times New Roman" w:eastAsia="Times New Roman" w:hAnsi="Times New Roman" w:cs="Times New Roman"/>
          <w:kern w:val="1"/>
          <w:sz w:val="24"/>
          <w:szCs w:val="24"/>
        </w:rPr>
        <w:t>itp.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w przypadku obiekty Tężni solankowych,</w:t>
      </w:r>
    </w:p>
    <w:p w14:paraId="51124B64" w14:textId="2C0A8127" w:rsidR="00BE213A" w:rsidRPr="008025EC" w:rsidRDefault="00BE213A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- </w:t>
      </w:r>
      <w:bookmarkStart w:id="2" w:name="_Hlk168857310"/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opinię dot. stanu technicznego wszystkich elementów konstrukcyjnych, elementów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lastRenderedPageBreak/>
        <w:t xml:space="preserve">drewnianych, podstaw fundamentowych, mocowań, </w:t>
      </w:r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ścian, stropów, stolarki 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>okiennej</w:t>
      </w:r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, więźby dachowej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i dachu, izolacji przeciwwilgociowych, izolacji cieplnych, instalacji elektrycznych i słaboprądowych,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instalacji piorunochronnej, instalacji </w:t>
      </w:r>
      <w:proofErr w:type="spellStart"/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wod</w:t>
      </w:r>
      <w:proofErr w:type="spellEnd"/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.-</w:t>
      </w:r>
      <w:proofErr w:type="spellStart"/>
      <w:r w:rsidR="0095002A"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kan</w:t>
      </w:r>
      <w:proofErr w:type="spellEnd"/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itp. w przypadku 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>budynku usługowego,</w:t>
      </w:r>
      <w:r w:rsidR="006B14A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oraz odpowiednio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pomostu na jeziorze Gołdap, wieżyczki </w:t>
      </w:r>
      <w:r w:rsidR="0094680A">
        <w:rPr>
          <w:rFonts w:ascii="Times New Roman" w:eastAsia="Times New Roman" w:hAnsi="Times New Roman" w:cs="Times New Roman"/>
          <w:kern w:val="1"/>
          <w:sz w:val="24"/>
          <w:szCs w:val="24"/>
        </w:rPr>
        <w:t>wraz z tarasem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</w:t>
      </w:r>
      <w:bookmarkEnd w:id="2"/>
    </w:p>
    <w:p w14:paraId="4C6F9F4A" w14:textId="77777777" w:rsidR="008025EC" w:rsidRP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wskazanie przeprowadzonych badań z dokumentacja rysunkową i fotograficzną,</w:t>
      </w:r>
    </w:p>
    <w:p w14:paraId="38841F05" w14:textId="0BFC5783" w:rsidR="008025EC" w:rsidRPr="008025EC" w:rsidRDefault="008025EC" w:rsidP="00BE213A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badanie stopnia zniszczenia elementów,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z podaniem przyczyn uszkodzeń, oraz sformułowanie zaleceń do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przeprowadzenia napraw,</w:t>
      </w:r>
    </w:p>
    <w:p w14:paraId="7FB98735" w14:textId="5EF8C2AB" w:rsidR="008025EC" w:rsidRPr="008025EC" w:rsidRDefault="008025EC" w:rsidP="00BE213A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określenie konieczności (lub jego braku) wzmocnienia elementów konstrukcyjnych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obiektu w formie opisu i szkiców, z uwzględnieniem rodzaju materiałów budowlanych,</w:t>
      </w:r>
    </w:p>
    <w:p w14:paraId="19DAAB03" w14:textId="5A63B3BA" w:rsidR="008025EC" w:rsidRPr="008025EC" w:rsidRDefault="008025EC" w:rsidP="00BE213A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zalecenia realizacji prac budowlanych ze szczegółowym wskazaniem m.in. propozycji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sposobów napraw i wzmocnień, zakresu niezbędnych prac budowlanych – w formie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opisu – ze wskazaniem elementów do remontu, uwzględniając rodzaj koniecznych</w:t>
      </w:r>
      <w:r w:rsidR="00BE213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materiałów budowlanych,</w:t>
      </w:r>
    </w:p>
    <w:p w14:paraId="74DF58D2" w14:textId="77777777" w:rsid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niezbędne obliczenia dotyczące elementów konstrukcyjnych w obiekcie,</w:t>
      </w:r>
    </w:p>
    <w:p w14:paraId="058F46A1" w14:textId="3B254819" w:rsidR="00BE213A" w:rsidRPr="008025EC" w:rsidRDefault="00BE213A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- </w:t>
      </w:r>
      <w:r w:rsidRPr="00BE213A">
        <w:rPr>
          <w:rFonts w:ascii="Times New Roman" w:eastAsia="Times New Roman" w:hAnsi="Times New Roman" w:cs="Times New Roman"/>
          <w:kern w:val="1"/>
          <w:sz w:val="24"/>
          <w:szCs w:val="24"/>
        </w:rPr>
        <w:t>określenie przewidywanych kosztów wykonania rekomendowanych prac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(kosztorysy inwestorskie oddzielne dla budynku Pijalni, Tężni Solankowych oraz </w:t>
      </w:r>
      <w:r w:rsidR="0095002A">
        <w:rPr>
          <w:rFonts w:ascii="Times New Roman" w:eastAsia="Times New Roman" w:hAnsi="Times New Roman" w:cs="Times New Roman"/>
          <w:kern w:val="1"/>
          <w:sz w:val="24"/>
          <w:szCs w:val="24"/>
        </w:rPr>
        <w:t>infrastruktury na plaży miejskiej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), </w:t>
      </w:r>
    </w:p>
    <w:p w14:paraId="28B9F013" w14:textId="375F5C1D" w:rsidR="008025EC" w:rsidRDefault="008025EC" w:rsidP="008025EC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8025EC">
        <w:rPr>
          <w:rFonts w:ascii="Times New Roman" w:eastAsia="Times New Roman" w:hAnsi="Times New Roman" w:cs="Times New Roman"/>
          <w:kern w:val="1"/>
          <w:sz w:val="24"/>
          <w:szCs w:val="24"/>
        </w:rPr>
        <w:t>- wnioski końcowe.</w:t>
      </w:r>
    </w:p>
    <w:p w14:paraId="2C99503B" w14:textId="77777777" w:rsidR="00854575" w:rsidRDefault="00854575" w:rsidP="00E146DE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14:paraId="41B7AE2D" w14:textId="50965069" w:rsidR="00762019" w:rsidRDefault="00FA242A" w:rsidP="00BE213A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D53C4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  <w:t>2.</w:t>
      </w:r>
      <w:r w:rsidR="00BE213A" w:rsidRPr="00D53C4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762019" w:rsidRPr="0076201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Przedstawione powyżej obowiązki stanowią </w:t>
      </w:r>
      <w:r w:rsidR="00762019" w:rsidRPr="00A76B3D">
        <w:rPr>
          <w:rFonts w:ascii="Times New Roman" w:eastAsia="Times New Roman" w:hAnsi="Times New Roman" w:cs="Times New Roman"/>
          <w:kern w:val="1"/>
          <w:sz w:val="24"/>
          <w:szCs w:val="24"/>
          <w:u w:val="single"/>
        </w:rPr>
        <w:t>minimalne wymagania Zamawiającego</w:t>
      </w:r>
      <w:r w:rsidR="00762019" w:rsidRPr="0076201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które </w:t>
      </w:r>
      <w:r w:rsidRPr="00762019">
        <w:rPr>
          <w:rFonts w:ascii="Times New Roman" w:eastAsia="Times New Roman" w:hAnsi="Times New Roman" w:cs="Times New Roman"/>
          <w:kern w:val="1"/>
          <w:sz w:val="24"/>
          <w:szCs w:val="24"/>
        </w:rPr>
        <w:t>powinien</w:t>
      </w:r>
      <w:r w:rsidR="00762019" w:rsidRPr="0076201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zrealizować Wykonawca w ramach przedmiotu zamówienia. </w:t>
      </w:r>
      <w:r w:rsidR="00762019">
        <w:rPr>
          <w:rFonts w:ascii="Times New Roman" w:eastAsia="Times New Roman" w:hAnsi="Times New Roman" w:cs="Times New Roman"/>
          <w:kern w:val="1"/>
          <w:sz w:val="24"/>
          <w:szCs w:val="24"/>
        </w:rPr>
        <w:t>Wykonawca zobowiązany będzie wykonać wszystkie elementy, nawet niewyszczególnione w zapytaniu, które są niezbędne do opracowania</w:t>
      </w:r>
      <w:r w:rsidR="00F35F5E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kompletnej</w:t>
      </w:r>
      <w:r w:rsidR="0076201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165F26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tego rodzaju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dokumentacji</w:t>
      </w:r>
      <w:r w:rsidR="0076201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F35F5E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i powinny być zgodnie z obowiązującym prawem dołączone do takiej dokumentacji. </w:t>
      </w:r>
    </w:p>
    <w:p w14:paraId="5D39BE18" w14:textId="77777777" w:rsidR="00D96584" w:rsidRDefault="00D96584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14:paraId="0B3E93D6" w14:textId="77777777" w:rsidR="00D96584" w:rsidRPr="00A76B3D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</w:pPr>
      <w:r w:rsidRPr="00A76B3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  <w:t>2.4 Zakres opracowania obejmuje również:</w:t>
      </w:r>
    </w:p>
    <w:p w14:paraId="7ABA288B" w14:textId="4FFAB1BF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1) Wykonawca po przekazaniu </w:t>
      </w:r>
      <w:r w:rsidR="00F35F5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ekspertyzy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przeniesie na Zamawiającego wszelkie uprawnienia z tytułu praw autorskich i pokrewnych.  Z chwilą odebrania </w:t>
      </w:r>
      <w:r w:rsidR="00F35F5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ekspertyzy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technicznej, potwierdzonej protokołem odbioru, Wykonawca przenosi na Gminę Gołdap, nieodpłatnie wszelkie prawa majątkowe.</w:t>
      </w:r>
    </w:p>
    <w:p w14:paraId="52B2585A" w14:textId="4A48B908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2) Wykonawca będzie stosował materiały do wykonania badań i prac, które spełniają wymagania opisu przedmiotu zamówienia i polskich przepisów, norm i wytycznych,</w:t>
      </w:r>
    </w:p>
    <w:p w14:paraId="1EF45847" w14:textId="62EF54ED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3) Wykonawca ponosi wszelkie niezbędne koszty związane z wykonaniem badań i prac związanych z prawidłową realizacją przedmiotu zamówienia.</w:t>
      </w:r>
    </w:p>
    <w:p w14:paraId="1EEB5EA2" w14:textId="1299ECF4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4) Wykonawca wykona opracowanie objęte niniejszym zapytaniem ofertowym w sposób kompletny zgodnie z obowiązującymi warunkami technicznymi, normami, innymi  przepisami, w tym:</w:t>
      </w:r>
    </w:p>
    <w:p w14:paraId="469A213A" w14:textId="4375F5D6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a) zgodnie z przepisami zawartymi w </w:t>
      </w:r>
      <w:r w:rsidR="00D53C4E"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ustaw</w:t>
      </w:r>
      <w:r w:rsid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ie</w:t>
      </w:r>
      <w:r w:rsidR="00D53C4E"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z dnia 7 lipca 1994r. Prawo budowlane</w:t>
      </w:r>
      <w:r w:rsid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(Dz. U. z 2024 r. poz. 725 </w:t>
      </w:r>
      <w:proofErr w:type="spellStart"/>
      <w:r w:rsid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t.j</w:t>
      </w:r>
      <w:proofErr w:type="spellEnd"/>
      <w:r w:rsid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.), </w:t>
      </w:r>
    </w:p>
    <w:p w14:paraId="21F986A3" w14:textId="77777777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b) zgodnie z przepisami zawartymi w Rozporządzeniu Ministra Rozwoju i Technologii z dnia 20 grudnia 2021 r. w sprawie szczegółowego zakresu i formy dokumentacji projektowej, specyfikacji technicznych wykonania i odbioru robót budowlanych oraz programu funkcjonalno-użytkowego (Dz. U. z 2021 r. poz. 2454),</w:t>
      </w:r>
    </w:p>
    <w:p w14:paraId="7CAEE983" w14:textId="77777777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c) zgodnie z przepisami zawartymi w Rozporządzeniu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z  2021 r. poz. 2458),</w:t>
      </w:r>
    </w:p>
    <w:p w14:paraId="7EDD55E6" w14:textId="7F497725" w:rsidR="00D53C4E" w:rsidRDefault="00D53C4E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d) zgodnie z przepisami zawartymi w Rozporządzeniu</w:t>
      </w:r>
      <w:r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Ministra Infrastruktury z dnia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br/>
      </w:r>
      <w:r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12 kwietnia 2002 roku w sprawie warunków technicznych, jakim powinny odpowiadać budynki i ich usytuowanie (Dz. U. z 2002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r.</w:t>
      </w:r>
      <w:r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 nr 75 poz. 690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. zm.</w:t>
      </w:r>
      <w:r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),</w:t>
      </w:r>
    </w:p>
    <w:p w14:paraId="001FC361" w14:textId="58134BFA" w:rsidR="00D53C4E" w:rsidRDefault="00D53C4E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e) </w:t>
      </w:r>
      <w:r w:rsidRPr="00D53C4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aktualnymi aktami prawnymi, przepisami oraz normami państwowymi i branżowymi</w:t>
      </w:r>
    </w:p>
    <w:p w14:paraId="5D413FAC" w14:textId="4FE32BC8" w:rsidR="00FA242A" w:rsidRDefault="00D53C4E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f</w:t>
      </w:r>
      <w:r w:rsidR="00FA242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) współczesną wiedzą techniczną oraz należytą starannością. </w:t>
      </w:r>
    </w:p>
    <w:p w14:paraId="2B3497B5" w14:textId="77777777" w:rsidR="00FA242A" w:rsidRDefault="00FA242A" w:rsidP="00BE21B6">
      <w:pPr>
        <w:widowControl w:val="0"/>
        <w:tabs>
          <w:tab w:val="center" w:pos="5616"/>
          <w:tab w:val="right" w:pos="10152"/>
        </w:tabs>
        <w:suppressAutoHyphens/>
        <w:spacing w:after="0" w:line="200" w:lineRule="atLeast"/>
        <w:ind w:left="15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5) Opis przedmiotu umowy, zawarty w opracowanej dokumentacji, powinien być zgodny z wymaganiami określonymi w ustawie Prawo zamówień publicznych (Dz. U. z 2022 r. poz.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lastRenderedPageBreak/>
        <w:t xml:space="preserve">1710 </w:t>
      </w:r>
      <w:proofErr w:type="spellStart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.). Wykonawca nie będzie mógł użyć nazw, znaków towarowych, patentów lub pochodzenia źródła zastosowanych produktów lub usługi. W przypadku naruszenia przedmiotowych wymogów i nie dokonania wymaganych zmian i poprawek na wniosek Zamawiającego w wyznaczonym terminie, Zamawiającemu będzie przysługiwało prawo do odmowy przyjęcia opracowania, jako opracowanie posiadające wady i nałożenia stosownych kar umownych. </w:t>
      </w:r>
    </w:p>
    <w:p w14:paraId="1BACB5A6" w14:textId="77777777" w:rsidR="008C09CF" w:rsidRPr="008C09CF" w:rsidRDefault="008C09CF">
      <w:pPr>
        <w:rPr>
          <w:rFonts w:ascii="Times New Roman" w:hAnsi="Times New Roman" w:cs="Times New Roman"/>
          <w:b/>
          <w:sz w:val="24"/>
          <w:szCs w:val="24"/>
        </w:rPr>
      </w:pPr>
    </w:p>
    <w:sectPr w:rsidR="008C09CF" w:rsidRPr="008C09CF" w:rsidSect="0094680A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80CDF" w14:textId="77777777" w:rsidR="00C37471" w:rsidRDefault="00C37471" w:rsidP="00C66D33">
      <w:pPr>
        <w:spacing w:after="0" w:line="240" w:lineRule="auto"/>
      </w:pPr>
      <w:r>
        <w:separator/>
      </w:r>
    </w:p>
  </w:endnote>
  <w:endnote w:type="continuationSeparator" w:id="0">
    <w:p w14:paraId="36DBB19E" w14:textId="77777777" w:rsidR="00C37471" w:rsidRDefault="00C37471" w:rsidP="00C66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7249E" w14:textId="77777777" w:rsidR="00C37471" w:rsidRDefault="00C37471" w:rsidP="00C66D33">
      <w:pPr>
        <w:spacing w:after="0" w:line="240" w:lineRule="auto"/>
      </w:pPr>
      <w:r>
        <w:separator/>
      </w:r>
    </w:p>
  </w:footnote>
  <w:footnote w:type="continuationSeparator" w:id="0">
    <w:p w14:paraId="12F84D4D" w14:textId="77777777" w:rsidR="00C37471" w:rsidRDefault="00C37471" w:rsidP="00C66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CF"/>
    <w:rsid w:val="00042849"/>
    <w:rsid w:val="00056540"/>
    <w:rsid w:val="000A7616"/>
    <w:rsid w:val="000C5C66"/>
    <w:rsid w:val="000F2143"/>
    <w:rsid w:val="00104478"/>
    <w:rsid w:val="00130FF1"/>
    <w:rsid w:val="00165F26"/>
    <w:rsid w:val="001725E1"/>
    <w:rsid w:val="001F48EE"/>
    <w:rsid w:val="00263F6A"/>
    <w:rsid w:val="002947AE"/>
    <w:rsid w:val="00294972"/>
    <w:rsid w:val="002B11E6"/>
    <w:rsid w:val="002F374D"/>
    <w:rsid w:val="00304B69"/>
    <w:rsid w:val="003740AB"/>
    <w:rsid w:val="00397434"/>
    <w:rsid w:val="003A726F"/>
    <w:rsid w:val="003C0B56"/>
    <w:rsid w:val="003D3E53"/>
    <w:rsid w:val="003F0209"/>
    <w:rsid w:val="0041290F"/>
    <w:rsid w:val="004147D0"/>
    <w:rsid w:val="00417ACF"/>
    <w:rsid w:val="00483764"/>
    <w:rsid w:val="00495210"/>
    <w:rsid w:val="004A13A2"/>
    <w:rsid w:val="004D7534"/>
    <w:rsid w:val="004F53B3"/>
    <w:rsid w:val="0051497E"/>
    <w:rsid w:val="00532B1F"/>
    <w:rsid w:val="0057170A"/>
    <w:rsid w:val="00650155"/>
    <w:rsid w:val="006B14A4"/>
    <w:rsid w:val="006B2688"/>
    <w:rsid w:val="006B7879"/>
    <w:rsid w:val="00753DA1"/>
    <w:rsid w:val="00762019"/>
    <w:rsid w:val="00784C0B"/>
    <w:rsid w:val="007E46E8"/>
    <w:rsid w:val="008025EC"/>
    <w:rsid w:val="00836A17"/>
    <w:rsid w:val="00843903"/>
    <w:rsid w:val="00854575"/>
    <w:rsid w:val="00870DDE"/>
    <w:rsid w:val="00880E16"/>
    <w:rsid w:val="00895663"/>
    <w:rsid w:val="008A728D"/>
    <w:rsid w:val="008C09CF"/>
    <w:rsid w:val="008F3E27"/>
    <w:rsid w:val="0094680A"/>
    <w:rsid w:val="0095002A"/>
    <w:rsid w:val="00963228"/>
    <w:rsid w:val="009A625F"/>
    <w:rsid w:val="00A714AD"/>
    <w:rsid w:val="00A76B3D"/>
    <w:rsid w:val="00A76DC1"/>
    <w:rsid w:val="00B25F3E"/>
    <w:rsid w:val="00BE213A"/>
    <w:rsid w:val="00BE21B6"/>
    <w:rsid w:val="00BF1607"/>
    <w:rsid w:val="00C37471"/>
    <w:rsid w:val="00C66D33"/>
    <w:rsid w:val="00CE67DE"/>
    <w:rsid w:val="00D07551"/>
    <w:rsid w:val="00D11340"/>
    <w:rsid w:val="00D11A5C"/>
    <w:rsid w:val="00D21E09"/>
    <w:rsid w:val="00D4115B"/>
    <w:rsid w:val="00D53C4E"/>
    <w:rsid w:val="00D5572B"/>
    <w:rsid w:val="00D74E24"/>
    <w:rsid w:val="00D96584"/>
    <w:rsid w:val="00E146DE"/>
    <w:rsid w:val="00E23F83"/>
    <w:rsid w:val="00E43981"/>
    <w:rsid w:val="00E46896"/>
    <w:rsid w:val="00E92353"/>
    <w:rsid w:val="00EA46C1"/>
    <w:rsid w:val="00EE07DE"/>
    <w:rsid w:val="00F35F5E"/>
    <w:rsid w:val="00F42461"/>
    <w:rsid w:val="00F50703"/>
    <w:rsid w:val="00F80603"/>
    <w:rsid w:val="00FA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2CEC"/>
  <w15:docId w15:val="{8ABB1A4C-13CD-4A60-A300-8FEE2DB1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755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A714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14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14A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14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14A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4AD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D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D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D33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4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5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1030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magda.zymkowska</dc:creator>
  <cp:lastModifiedBy>Magda Zymkowska</cp:lastModifiedBy>
  <cp:revision>6</cp:revision>
  <cp:lastPrinted>2024-06-09T18:54:00Z</cp:lastPrinted>
  <dcterms:created xsi:type="dcterms:W3CDTF">2024-06-01T20:12:00Z</dcterms:created>
  <dcterms:modified xsi:type="dcterms:W3CDTF">2024-06-09T18:54:00Z</dcterms:modified>
</cp:coreProperties>
</file>