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A66B346" w14:textId="4EBAF4BC" w:rsidR="00DE010C" w:rsidRDefault="006B303A">
      <w:r>
        <w:rPr>
          <w:rFonts w:cs="Arial"/>
          <w:b/>
        </w:rPr>
        <w:t>ZP-W</w:t>
      </w:r>
      <w:r w:rsidR="00800AB4">
        <w:rPr>
          <w:rFonts w:cs="Arial"/>
          <w:b/>
        </w:rPr>
        <w:t>GK</w:t>
      </w:r>
      <w:r>
        <w:rPr>
          <w:rFonts w:cs="Arial"/>
          <w:b/>
        </w:rPr>
        <w:t>.271.1</w:t>
      </w:r>
      <w:r w:rsidR="00800AB4">
        <w:rPr>
          <w:rFonts w:cs="Arial"/>
          <w:b/>
        </w:rPr>
        <w:t>8</w:t>
      </w:r>
      <w:r>
        <w:rPr>
          <w:rFonts w:cs="Arial"/>
          <w:b/>
        </w:rPr>
        <w:t>.202</w:t>
      </w:r>
      <w:r w:rsidR="00800AB4">
        <w:rPr>
          <w:rFonts w:cs="Arial"/>
          <w:b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</w:t>
      </w:r>
      <w:r>
        <w:rPr>
          <w:rFonts w:cs="Arial"/>
          <w:b/>
        </w:rPr>
        <w:t xml:space="preserve">Gołdap, dn. </w:t>
      </w:r>
      <w:r w:rsidR="00800AB4">
        <w:rPr>
          <w:rFonts w:cs="Arial"/>
          <w:b/>
        </w:rPr>
        <w:t>16.07</w:t>
      </w:r>
      <w:r>
        <w:rPr>
          <w:rFonts w:cs="Arial"/>
          <w:b/>
        </w:rPr>
        <w:t>.202</w:t>
      </w:r>
      <w:r w:rsidR="00800AB4">
        <w:rPr>
          <w:rFonts w:cs="Arial"/>
          <w:b/>
        </w:rPr>
        <w:t>4</w:t>
      </w:r>
      <w:r>
        <w:rPr>
          <w:rFonts w:cs="Arial"/>
          <w:b/>
        </w:rPr>
        <w:t xml:space="preserve"> r. </w:t>
      </w:r>
    </w:p>
    <w:p w14:paraId="40F84565" w14:textId="77777777" w:rsidR="00DE010C" w:rsidRDefault="00DE010C">
      <w:pPr>
        <w:jc w:val="center"/>
        <w:rPr>
          <w:rFonts w:cs="Times New Roman"/>
          <w:b/>
        </w:rPr>
      </w:pPr>
    </w:p>
    <w:p w14:paraId="0F8AF9AD" w14:textId="77777777" w:rsidR="00DE010C" w:rsidRDefault="00DE010C">
      <w:pPr>
        <w:jc w:val="center"/>
        <w:rPr>
          <w:rFonts w:cs="Times New Roman"/>
          <w:b/>
        </w:rPr>
      </w:pPr>
    </w:p>
    <w:p w14:paraId="61992E59" w14:textId="77777777" w:rsidR="00DE010C" w:rsidRDefault="006B303A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4C93F7A1" w14:textId="77777777" w:rsidR="00DE010C" w:rsidRDefault="006B303A">
      <w:pPr>
        <w:jc w:val="center"/>
      </w:pPr>
      <w:r>
        <w:rPr>
          <w:b/>
        </w:rPr>
        <w:t>o wyborze najkorzystniejszej oferty</w:t>
      </w:r>
    </w:p>
    <w:p w14:paraId="638FB985" w14:textId="77777777" w:rsidR="00DE010C" w:rsidRDefault="00DE010C">
      <w:pPr>
        <w:pStyle w:val="Standard"/>
      </w:pPr>
    </w:p>
    <w:p w14:paraId="1BCD21F3" w14:textId="563F1400" w:rsidR="00DE010C" w:rsidRDefault="006B303A">
      <w:pPr>
        <w:jc w:val="both"/>
      </w:pPr>
      <w:r>
        <w:rPr>
          <w:rFonts w:cs="Tahoma"/>
        </w:rPr>
        <w:tab/>
        <w:t>Gmina Gołdap reprezentowana przez Burmistrza Gołdapi, na podstawie art. 253 ust. 1 pkt 1)</w:t>
      </w:r>
      <w:r w:rsidR="00800AB4">
        <w:rPr>
          <w:rFonts w:cs="Tahoma"/>
        </w:rPr>
        <w:t xml:space="preserve">         w związku z art. 266</w:t>
      </w:r>
      <w:r>
        <w:rPr>
          <w:rFonts w:cs="Tahoma"/>
        </w:rPr>
        <w:t xml:space="preserve"> Ustawy z dnia 11 września 2019 r. Prawo Zamówień Publicznych (t.j.: Dz. U. z 20</w:t>
      </w:r>
      <w:r w:rsidR="00800AB4">
        <w:rPr>
          <w:rFonts w:cs="Tahoma"/>
        </w:rPr>
        <w:t>23</w:t>
      </w:r>
      <w:r>
        <w:rPr>
          <w:rFonts w:cs="Tahoma"/>
        </w:rPr>
        <w:t xml:space="preserve"> r., poz. </w:t>
      </w:r>
      <w:r w:rsidR="00800AB4">
        <w:rPr>
          <w:rFonts w:cs="Tahoma"/>
        </w:rPr>
        <w:t>1605</w:t>
      </w:r>
      <w:r>
        <w:rPr>
          <w:rFonts w:cs="Tahoma"/>
        </w:rPr>
        <w:t xml:space="preserve"> ze zm.), informuje, że w wyniku prowadzonego postępowania o udzielenie zamówienia publicznego na usługi w trybie podstawowym bez negocjacji </w:t>
      </w:r>
      <w:r w:rsidR="00800AB4">
        <w:rPr>
          <w:rFonts w:cs="Tahoma"/>
        </w:rPr>
        <w:t xml:space="preserve">w przedmiocie </w:t>
      </w:r>
      <w:r w:rsidR="00800AB4">
        <w:rPr>
          <w:rFonts w:cs="Tahoma"/>
          <w:b/>
          <w:bCs/>
        </w:rPr>
        <w:t>k</w:t>
      </w:r>
      <w:r>
        <w:rPr>
          <w:rFonts w:cs="Tahoma"/>
          <w:b/>
          <w:bCs/>
        </w:rPr>
        <w:t>onserwacj</w:t>
      </w:r>
      <w:r w:rsidR="00800AB4">
        <w:rPr>
          <w:rFonts w:cs="Tahoma"/>
          <w:b/>
          <w:bCs/>
        </w:rPr>
        <w:t>i</w:t>
      </w:r>
      <w:r>
        <w:rPr>
          <w:rFonts w:cs="Tahoma"/>
          <w:b/>
          <w:bCs/>
        </w:rPr>
        <w:t xml:space="preserve"> urządzeń oświetlenia drogowego i parkowego na terenie gminy Gołdap, </w:t>
      </w:r>
      <w:r>
        <w:rPr>
          <w:rFonts w:eastAsia="Tahoma" w:cs="Times New Roman"/>
        </w:rPr>
        <w:t>oferta złożona przez</w:t>
      </w:r>
      <w:r>
        <w:rPr>
          <w:rFonts w:eastAsia="Tahoma" w:cs="Times New Roman"/>
          <w:b/>
          <w:bCs/>
        </w:rPr>
        <w:t xml:space="preserve">:  </w:t>
      </w:r>
    </w:p>
    <w:p w14:paraId="279C19B5" w14:textId="77777777" w:rsidR="00DE010C" w:rsidRDefault="00DE010C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</w:p>
    <w:p w14:paraId="2A92F199" w14:textId="727A3EBA" w:rsidR="00DE010C" w:rsidRDefault="00800AB4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Z.E. WOLT Sławomir Romanowski</w:t>
      </w:r>
    </w:p>
    <w:p w14:paraId="624B40F0" w14:textId="1D055480" w:rsidR="00DE010C" w:rsidRDefault="006B303A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 siedzibą w Gołdapi (19-500) przy ulicy Nadbrzeżnej 4</w:t>
      </w:r>
      <w:r w:rsidR="00800AB4">
        <w:rPr>
          <w:rFonts w:eastAsia="Tahoma" w:cs="Times New Roman"/>
          <w:b/>
        </w:rPr>
        <w:t>, NIP 8471242161</w:t>
      </w:r>
    </w:p>
    <w:p w14:paraId="7C072687" w14:textId="77777777" w:rsidR="00DE010C" w:rsidRDefault="00DE010C">
      <w:pPr>
        <w:pStyle w:val="Standard"/>
        <w:tabs>
          <w:tab w:val="center" w:pos="469.05pt"/>
          <w:tab w:val="end" w:pos="695.85pt"/>
        </w:tabs>
        <w:spacing w:line="5pt" w:lineRule="atLeast"/>
        <w:jc w:val="center"/>
        <w:rPr>
          <w:rFonts w:eastAsia="Tahoma" w:cs="Times New Roman"/>
          <w:b/>
        </w:rPr>
      </w:pPr>
    </w:p>
    <w:p w14:paraId="395E0619" w14:textId="77777777" w:rsidR="00DE010C" w:rsidRDefault="006B303A">
      <w:pPr>
        <w:pStyle w:val="Textbody"/>
        <w:spacing w:line="5pt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na podstawie kryteriów oceny ofert tj.: na podstawie ceny oraz czasu reakcji na wezwanie zamawiającego do usunięcia awarii zagrażającej bezpieczeństwu, określonych w dokumentach zamówienia</w:t>
      </w:r>
    </w:p>
    <w:p w14:paraId="671CCD10" w14:textId="7513BB32" w:rsidR="00DE010C" w:rsidRDefault="006B303A">
      <w:pPr>
        <w:pStyle w:val="Standard"/>
        <w:widowControl/>
        <w:numPr>
          <w:ilvl w:val="0"/>
          <w:numId w:val="22"/>
        </w:numPr>
      </w:pPr>
      <w:r>
        <w:rPr>
          <w:rFonts w:cs="Tahoma"/>
          <w:b/>
          <w:bCs/>
        </w:rPr>
        <w:t xml:space="preserve">cena ofertowa – </w:t>
      </w:r>
      <w:r w:rsidR="00800AB4">
        <w:rPr>
          <w:rFonts w:cs="Tahoma"/>
          <w:b/>
          <w:bCs/>
        </w:rPr>
        <w:t>583 673,20</w:t>
      </w:r>
      <w:r>
        <w:rPr>
          <w:rFonts w:cs="Tahoma"/>
          <w:b/>
          <w:bCs/>
        </w:rPr>
        <w:t xml:space="preserve"> zł brutto</w:t>
      </w:r>
    </w:p>
    <w:p w14:paraId="56F3D2CD" w14:textId="00153228" w:rsidR="00DE010C" w:rsidRDefault="006B303A">
      <w:pPr>
        <w:pStyle w:val="Standard"/>
        <w:widowControl/>
        <w:numPr>
          <w:ilvl w:val="0"/>
          <w:numId w:val="22"/>
        </w:numPr>
      </w:pPr>
      <w:r>
        <w:rPr>
          <w:rFonts w:cs="Tahoma"/>
          <w:b/>
          <w:bCs/>
        </w:rPr>
        <w:t xml:space="preserve">czas reakcji – </w:t>
      </w:r>
      <w:r w:rsidR="00800AB4">
        <w:rPr>
          <w:rFonts w:cs="Tahoma"/>
          <w:b/>
          <w:bCs/>
        </w:rPr>
        <w:t>2</w:t>
      </w:r>
      <w:r>
        <w:rPr>
          <w:rFonts w:cs="Tahoma"/>
          <w:b/>
          <w:bCs/>
        </w:rPr>
        <w:t xml:space="preserve"> h</w:t>
      </w:r>
    </w:p>
    <w:p w14:paraId="62EAE334" w14:textId="77777777" w:rsidR="00DE010C" w:rsidRDefault="00DE010C">
      <w:pPr>
        <w:pStyle w:val="Standard"/>
        <w:widowControl/>
      </w:pPr>
    </w:p>
    <w:p w14:paraId="681B2ED6" w14:textId="77777777" w:rsidR="00DE010C" w:rsidRDefault="006B303A">
      <w:pPr>
        <w:pStyle w:val="Textbody"/>
        <w:spacing w:line="5pt" w:lineRule="atLeast"/>
        <w:jc w:val="both"/>
        <w:rPr>
          <w:rFonts w:cs="Times New Roman"/>
        </w:rPr>
      </w:pPr>
      <w:r>
        <w:rPr>
          <w:rFonts w:cs="Times New Roman"/>
        </w:rPr>
        <w:t>Streszczenie oceny złożonych ofert niepodlegających odrzuceniu zawierające przyznaną punktację           w każdym kryterium oceny ofert i łączną punktację:</w:t>
      </w:r>
    </w:p>
    <w:tbl>
      <w:tblPr>
        <w:tblW w:w="510.1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23"/>
        <w:gridCol w:w="708"/>
        <w:gridCol w:w="2552"/>
        <w:gridCol w:w="1417"/>
        <w:gridCol w:w="1276"/>
        <w:gridCol w:w="1418"/>
        <w:gridCol w:w="1275"/>
        <w:gridCol w:w="1134"/>
      </w:tblGrid>
      <w:tr w:rsidR="00DE010C" w14:paraId="605DCA55" w14:textId="77777777">
        <w:tc>
          <w:tcPr>
            <w:tcW w:w="21.15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5E0A5A0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463EDBD1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.4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7483C1F4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DB4B675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Nr </w:t>
            </w:r>
          </w:p>
          <w:p w14:paraId="18C89A6C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27.6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2D8D4B5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3651BCA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134.65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48E7EDC6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</w:t>
            </w:r>
          </w:p>
          <w:p w14:paraId="0499932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[maks. 60 pkt.]</w:t>
            </w:r>
          </w:p>
        </w:tc>
        <w:tc>
          <w:tcPr>
            <w:tcW w:w="134.65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12AF3149" w14:textId="77777777" w:rsidR="00DE010C" w:rsidRDefault="006B303A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Kryterium – </w:t>
            </w:r>
            <w:r>
              <w:rPr>
                <w:rFonts w:eastAsia="Tahoma" w:cs="Tahoma"/>
                <w:b/>
                <w:bCs/>
                <w:sz w:val="22"/>
                <w:szCs w:val="22"/>
              </w:rPr>
              <w:t>czas reakcji na wezwanie zamawiającego do usunięcia awarii zagrażającej bezpieczeństwu</w:t>
            </w:r>
          </w:p>
          <w:p w14:paraId="6602897F" w14:textId="77777777" w:rsidR="00DE010C" w:rsidRDefault="006B303A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eastAsia="Tahoma" w:cs="Tahoma"/>
                <w:b/>
                <w:bCs/>
                <w:sz w:val="20"/>
                <w:szCs w:val="20"/>
              </w:rPr>
              <w:t>h)–</w:t>
            </w:r>
            <w:proofErr w:type="gram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[maks. 40 pkt.]</w:t>
            </w:r>
          </w:p>
        </w:tc>
        <w:tc>
          <w:tcPr>
            <w:tcW w:w="56.70pt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A61AE06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DE010C" w14:paraId="6202A932" w14:textId="77777777">
        <w:tc>
          <w:tcPr>
            <w:tcW w:w="21.15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9281AE4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.4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629C418B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.6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F8B4B7D" w14:textId="77777777" w:rsidR="00DE010C" w:rsidRDefault="00D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.85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3DDBB3A8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  <w:p w14:paraId="3088052E" w14:textId="77777777" w:rsidR="00DE010C" w:rsidRDefault="00DE010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3.80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D3B84AF" w14:textId="77777777" w:rsidR="00DE010C" w:rsidRDefault="006B303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70.90pt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F5E18A6" w14:textId="77777777" w:rsidR="00DE010C" w:rsidRDefault="006B303A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 ofercie</w:t>
            </w:r>
          </w:p>
        </w:tc>
        <w:tc>
          <w:tcPr>
            <w:tcW w:w="63.75pt" w:type="dxa"/>
            <w:tcBorders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7E46182" w14:textId="77777777" w:rsidR="00DE010C" w:rsidRDefault="006B303A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56.70pt" w:type="dxa"/>
            <w:vMerge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F7DA3D4" w14:textId="77777777" w:rsidR="00DE010C" w:rsidRDefault="00DE010C">
            <w:pPr>
              <w:rPr>
                <w:sz w:val="20"/>
                <w:szCs w:val="20"/>
              </w:rPr>
            </w:pPr>
          </w:p>
        </w:tc>
      </w:tr>
      <w:tr w:rsidR="00DE010C" w14:paraId="3F729E46" w14:textId="77777777">
        <w:tc>
          <w:tcPr>
            <w:tcW w:w="21.1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B21D150" w14:textId="77777777" w:rsidR="00DE010C" w:rsidRDefault="006B303A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35.4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</w:tcPr>
          <w:p w14:paraId="7B679DFC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5124C807" w14:textId="1CE29F9C" w:rsidR="00DE010C" w:rsidRPr="00882B67" w:rsidRDefault="00800AB4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882B67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Z.E. WOLT</w:t>
            </w:r>
          </w:p>
          <w:p w14:paraId="746E50D2" w14:textId="10F25028" w:rsidR="00800AB4" w:rsidRPr="00882B67" w:rsidRDefault="00800AB4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882B67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Sławomir Romanowski</w:t>
            </w:r>
          </w:p>
          <w:p w14:paraId="0B1A9B93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Nadbrzeżna 4</w:t>
            </w:r>
          </w:p>
          <w:p w14:paraId="16CF0084" w14:textId="77777777" w:rsidR="00DE010C" w:rsidRDefault="006B303A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042BB734" w14:textId="6022B4ED" w:rsidR="00DE010C" w:rsidRPr="00882B67" w:rsidRDefault="006B303A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882B67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="00882B67" w:rsidRPr="00882B67">
              <w:rPr>
                <w:rFonts w:eastAsia="Tahoma" w:cs="Times New Roman"/>
                <w:sz w:val="22"/>
                <w:szCs w:val="22"/>
              </w:rPr>
              <w:t>8471242161</w:t>
            </w:r>
          </w:p>
        </w:tc>
        <w:tc>
          <w:tcPr>
            <w:tcW w:w="70.8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C200BA7" w14:textId="25F9C3EF" w:rsidR="00DE010C" w:rsidRDefault="00800AB4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583 673,20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146BBD45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70.9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0448AB01" w14:textId="63B1BB83" w:rsidR="00DE010C" w:rsidRDefault="00800AB4">
            <w:pPr>
              <w:pStyle w:val="TableContents"/>
              <w:jc w:val="center"/>
            </w:pPr>
            <w:r>
              <w:rPr>
                <w:rFonts w:eastAsia="Tahoma" w:cs="Tahoma"/>
                <w:sz w:val="20"/>
                <w:szCs w:val="20"/>
              </w:rPr>
              <w:t>2</w:t>
            </w:r>
            <w:r w:rsidR="006B303A">
              <w:rPr>
                <w:rFonts w:eastAsia="Tahoma" w:cs="Tahoma"/>
                <w:sz w:val="20"/>
                <w:szCs w:val="20"/>
              </w:rPr>
              <w:t xml:space="preserve"> h</w:t>
            </w:r>
          </w:p>
        </w:tc>
        <w:tc>
          <w:tcPr>
            <w:tcW w:w="63.7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72D4FBE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14:paraId="6FD0FC79" w14:textId="77777777" w:rsidR="00DE010C" w:rsidRDefault="006B303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</w:tbl>
    <w:p w14:paraId="2B2EC80F" w14:textId="77777777" w:rsidR="00DE010C" w:rsidRDefault="00DE010C">
      <w:pPr>
        <w:pStyle w:val="Textbody"/>
        <w:spacing w:line="5pt" w:lineRule="atLeast"/>
        <w:jc w:val="both"/>
        <w:rPr>
          <w:rFonts w:cs="Times New Roman"/>
          <w:sz w:val="20"/>
          <w:szCs w:val="20"/>
        </w:rPr>
      </w:pPr>
    </w:p>
    <w:p w14:paraId="3CBDBF1E" w14:textId="77777777" w:rsidR="00DE010C" w:rsidRDefault="006B303A">
      <w:pPr>
        <w:pStyle w:val="Textbody"/>
        <w:spacing w:line="5pt" w:lineRule="atLeast"/>
        <w:ind w:start="212.70pt" w:firstLine="35.45pt"/>
        <w:jc w:val="both"/>
        <w:rPr>
          <w:b/>
        </w:rPr>
      </w:pPr>
      <w:r>
        <w:rPr>
          <w:b/>
        </w:rPr>
        <w:t>Z poważaniem</w:t>
      </w:r>
    </w:p>
    <w:p w14:paraId="5659A94E" w14:textId="77777777" w:rsidR="00DE010C" w:rsidRDefault="00DE010C">
      <w:pPr>
        <w:pStyle w:val="Textbody"/>
        <w:spacing w:line="5pt" w:lineRule="atLeast"/>
        <w:ind w:start="212.70pt" w:firstLine="35.45pt"/>
        <w:jc w:val="both"/>
        <w:rPr>
          <w:b/>
        </w:rPr>
      </w:pPr>
    </w:p>
    <w:p w14:paraId="48C0F325" w14:textId="77777777" w:rsidR="00DE010C" w:rsidRDefault="00DE010C">
      <w:pPr>
        <w:pStyle w:val="Textbody"/>
        <w:spacing w:line="5pt" w:lineRule="atLeast"/>
        <w:ind w:firstLine="248.15pt"/>
        <w:jc w:val="both"/>
      </w:pPr>
    </w:p>
    <w:sectPr w:rsidR="00DE010C">
      <w:headerReference w:type="default" r:id="rId7"/>
      <w:headerReference w:type="first" r:id="rId8"/>
      <w:pgSz w:w="595.30pt" w:h="841.90pt"/>
      <w:pgMar w:top="55.15pt" w:right="42.55pt" w:bottom="42.55pt" w:left="56.70pt" w:header="7.10pt" w:footer="35.4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23C77BE" w14:textId="77777777" w:rsidR="00C71E2B" w:rsidRDefault="00C71E2B">
      <w:r>
        <w:separator/>
      </w:r>
    </w:p>
  </w:endnote>
  <w:endnote w:type="continuationSeparator" w:id="0">
    <w:p w14:paraId="63A6AE88" w14:textId="77777777" w:rsidR="00C71E2B" w:rsidRDefault="00C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characterSet="iso-8859-1"/>
    <w:family w:val="auto"/>
    <w:pitch w:val="default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characterSet="iso-8859-1"/>
    <w:family w:val="swiss"/>
    <w:pitch w:val="variable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5010000000000000000"/>
    <w:charset w:characterSet="iso-8859-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Open Sans">
    <w:charset w:characterSet="iso-8859-1"/>
    <w:family w:val="swiss"/>
    <w:pitch w:val="variable"/>
    <w:sig w:usb0="E00002EF" w:usb1="4000205B" w:usb2="00000028" w:usb3="00000000" w:csb0="0000019F" w:csb1="00000000"/>
  </w:font>
  <w:font w:name="ArialMT">
    <w:altName w:val="MS Mincho"/>
    <w:charset w:characterSet="iso-8859-1"/>
    <w:family w:val="swiss"/>
    <w:pitch w:val="default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FCD0E3A" w14:textId="77777777" w:rsidR="00C71E2B" w:rsidRDefault="00C71E2B">
      <w:r>
        <w:rPr>
          <w:color w:val="000000"/>
        </w:rPr>
        <w:separator/>
      </w:r>
    </w:p>
  </w:footnote>
  <w:footnote w:type="continuationSeparator" w:id="0">
    <w:p w14:paraId="593E0709" w14:textId="77777777" w:rsidR="00C71E2B" w:rsidRDefault="00C71E2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C862AD8" w14:textId="77777777" w:rsidR="00000000" w:rsidRDefault="00000000">
    <w:pPr>
      <w:pStyle w:val="Nagwek"/>
      <w:jc w:val="center"/>
    </w:pPr>
  </w:p>
  <w:p w14:paraId="2226889F" w14:textId="77777777" w:rsidR="00000000" w:rsidRDefault="00000000">
    <w:pPr>
      <w:pStyle w:val="Nagwek"/>
      <w:jc w:val="cent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0D0E905" w14:textId="77777777" w:rsidR="00000000" w:rsidRDefault="00000000">
    <w:pPr>
      <w:pStyle w:val="Nagwek"/>
      <w:jc w:val="center"/>
    </w:pPr>
  </w:p>
  <w:p w14:paraId="09882DE0" w14:textId="77777777" w:rsidR="00000000" w:rsidRDefault="00000000">
    <w:pPr>
      <w:pStyle w:val="Nagwek"/>
      <w:jc w:val="center"/>
    </w:pPr>
  </w:p>
  <w:p w14:paraId="4854A1AC" w14:textId="77777777" w:rsidR="00000000" w:rsidRDefault="00000000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5274D3"/>
    <w:multiLevelType w:val="multilevel"/>
    <w:tmpl w:val="1D128632"/>
    <w:styleLink w:val="WW8Num7"/>
    <w:lvl w:ilvl="0">
      <w:start w:val="3"/>
      <w:numFmt w:val="decimal"/>
      <w:lvlText w:val="%1."/>
      <w:lvlJc w:val="start"/>
      <w:pPr>
        <w:ind w:start="36pt" w:hanging="18pt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" w15:restartNumberingAfterBreak="0">
    <w:nsid w:val="02440EA3"/>
    <w:multiLevelType w:val="multilevel"/>
    <w:tmpl w:val="8B00F32E"/>
    <w:styleLink w:val="WWOutlineListStyle17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" w15:restartNumberingAfterBreak="0">
    <w:nsid w:val="02BA5486"/>
    <w:multiLevelType w:val="multilevel"/>
    <w:tmpl w:val="BBCADE7A"/>
    <w:styleLink w:val="WWOutlineListStyle13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3" w15:restartNumberingAfterBreak="0">
    <w:nsid w:val="04CA5C82"/>
    <w:multiLevelType w:val="multilevel"/>
    <w:tmpl w:val="452274C2"/>
    <w:styleLink w:val="WWOutlineListStyle2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4" w15:restartNumberingAfterBreak="0">
    <w:nsid w:val="054D1D23"/>
    <w:multiLevelType w:val="multilevel"/>
    <w:tmpl w:val="E036FD9C"/>
    <w:styleLink w:val="WWOutlineListStyle8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5" w15:restartNumberingAfterBreak="0">
    <w:nsid w:val="073E0421"/>
    <w:multiLevelType w:val="multilevel"/>
    <w:tmpl w:val="12A802CC"/>
    <w:styleLink w:val="WWOutlineListStyle15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6" w15:restartNumberingAfterBreak="0">
    <w:nsid w:val="0A6F695F"/>
    <w:multiLevelType w:val="multilevel"/>
    <w:tmpl w:val="7EF87534"/>
    <w:styleLink w:val="WWOutlineListStyle4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7" w15:restartNumberingAfterBreak="0">
    <w:nsid w:val="11E233A3"/>
    <w:multiLevelType w:val="multilevel"/>
    <w:tmpl w:val="5D74B990"/>
    <w:styleLink w:val="WW8Num6"/>
    <w:lvl w:ilvl="0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star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125F699D"/>
    <w:multiLevelType w:val="multilevel"/>
    <w:tmpl w:val="E866482C"/>
    <w:styleLink w:val="WW8Num4"/>
    <w:lvl w:ilvl="0">
      <w:start w:val="1"/>
      <w:numFmt w:val="decimal"/>
      <w:suff w:val="nothing"/>
      <w:lvlText w:val="%1."/>
      <w:lvlJc w:val="star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start"/>
    </w:lvl>
    <w:lvl w:ilvl="2">
      <w:start w:val="1"/>
      <w:numFmt w:val="lowerRoman"/>
      <w:suff w:val="nothing"/>
      <w:lvlText w:val="%1.%2.%3."/>
      <w:lvlJc w:val="start"/>
    </w:lvl>
    <w:lvl w:ilvl="3">
      <w:start w:val="1"/>
      <w:numFmt w:val="decimal"/>
      <w:suff w:val="nothing"/>
      <w:lvlText w:val="%1.%2.%3.%4."/>
      <w:lvlJc w:val="start"/>
    </w:lvl>
    <w:lvl w:ilvl="4">
      <w:start w:val="1"/>
      <w:numFmt w:val="lowerLetter"/>
      <w:suff w:val="nothing"/>
      <w:lvlText w:val="%1.%2.%3.%4.%5."/>
      <w:lvlJc w:val="start"/>
    </w:lvl>
    <w:lvl w:ilvl="5">
      <w:start w:val="1"/>
      <w:numFmt w:val="lowerRoman"/>
      <w:suff w:val="nothing"/>
      <w:lvlText w:val="%1.%2.%3.%4.%5.%6."/>
      <w:lvlJc w:val="start"/>
    </w:lvl>
    <w:lvl w:ilvl="6">
      <w:start w:val="1"/>
      <w:numFmt w:val="decimal"/>
      <w:suff w:val="nothing"/>
      <w:lvlText w:val="%1.%2.%3.%4.%5.%6.%7."/>
      <w:lvlJc w:val="start"/>
    </w:lvl>
    <w:lvl w:ilvl="7">
      <w:start w:val="1"/>
      <w:numFmt w:val="lowerLetter"/>
      <w:suff w:val="nothing"/>
      <w:lvlText w:val="%1.%2.%3.%4.%5.%6.%7.%8."/>
      <w:lvlJc w:val="start"/>
    </w:lvl>
    <w:lvl w:ilvl="8">
      <w:start w:val="1"/>
      <w:numFmt w:val="lowerRoman"/>
      <w:suff w:val="nothing"/>
      <w:lvlText w:val="%1.%2.%3.%4.%5.%6.%7.%8.%9."/>
      <w:lvlJc w:val="start"/>
    </w:lvl>
  </w:abstractNum>
  <w:abstractNum w:abstractNumId="9" w15:restartNumberingAfterBreak="0">
    <w:nsid w:val="13A00FD2"/>
    <w:multiLevelType w:val="multilevel"/>
    <w:tmpl w:val="269A47F0"/>
    <w:styleLink w:val="WWOutlineListStyle18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0" w15:restartNumberingAfterBreak="0">
    <w:nsid w:val="25C76F4F"/>
    <w:multiLevelType w:val="multilevel"/>
    <w:tmpl w:val="F168BAE6"/>
    <w:styleLink w:val="WWOutlineListStyle5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1" w15:restartNumberingAfterBreak="0">
    <w:nsid w:val="2AFC4C20"/>
    <w:multiLevelType w:val="multilevel"/>
    <w:tmpl w:val="6FB4AEF4"/>
    <w:styleLink w:val="WWOutlineListStyle11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2" w15:restartNumberingAfterBreak="0">
    <w:nsid w:val="2F7B2D86"/>
    <w:multiLevelType w:val="multilevel"/>
    <w:tmpl w:val="42F05140"/>
    <w:styleLink w:val="WW8Num5"/>
    <w:lvl w:ilvl="0">
      <w:start w:val="1"/>
      <w:numFmt w:val="decimal"/>
      <w:suff w:val="nothing"/>
      <w:lvlText w:val="%1)"/>
      <w:lvlJc w:val="star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start"/>
    </w:lvl>
    <w:lvl w:ilvl="2">
      <w:start w:val="1"/>
      <w:numFmt w:val="lowerRoman"/>
      <w:suff w:val="nothing"/>
      <w:lvlText w:val="%1.%2.%3."/>
      <w:lvlJc w:val="start"/>
    </w:lvl>
    <w:lvl w:ilvl="3">
      <w:start w:val="1"/>
      <w:numFmt w:val="decimal"/>
      <w:suff w:val="nothing"/>
      <w:lvlText w:val="%1.%2.%3.%4."/>
      <w:lvlJc w:val="start"/>
    </w:lvl>
    <w:lvl w:ilvl="4">
      <w:start w:val="1"/>
      <w:numFmt w:val="lowerLetter"/>
      <w:suff w:val="nothing"/>
      <w:lvlText w:val="%1.%2.%3.%4.%5."/>
      <w:lvlJc w:val="start"/>
    </w:lvl>
    <w:lvl w:ilvl="5">
      <w:start w:val="1"/>
      <w:numFmt w:val="lowerRoman"/>
      <w:suff w:val="nothing"/>
      <w:lvlText w:val="%1.%2.%3.%4.%5.%6."/>
      <w:lvlJc w:val="start"/>
    </w:lvl>
    <w:lvl w:ilvl="6">
      <w:start w:val="1"/>
      <w:numFmt w:val="decimal"/>
      <w:suff w:val="nothing"/>
      <w:lvlText w:val="%1.%2.%3.%4.%5.%6.%7."/>
      <w:lvlJc w:val="start"/>
    </w:lvl>
    <w:lvl w:ilvl="7">
      <w:start w:val="1"/>
      <w:numFmt w:val="lowerLetter"/>
      <w:suff w:val="nothing"/>
      <w:lvlText w:val="%1.%2.%3.%4.%5.%6.%7.%8."/>
      <w:lvlJc w:val="start"/>
    </w:lvl>
    <w:lvl w:ilvl="8">
      <w:start w:val="1"/>
      <w:numFmt w:val="lowerRoman"/>
      <w:suff w:val="nothing"/>
      <w:lvlText w:val="%1.%2.%3.%4.%5.%6.%7.%8.%9."/>
      <w:lvlJc w:val="start"/>
    </w:lvl>
  </w:abstractNum>
  <w:abstractNum w:abstractNumId="13" w15:restartNumberingAfterBreak="0">
    <w:nsid w:val="318872A1"/>
    <w:multiLevelType w:val="multilevel"/>
    <w:tmpl w:val="C4C8E9BA"/>
    <w:styleLink w:val="WW8Num3"/>
    <w:lvl w:ilvl="0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star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14" w15:restartNumberingAfterBreak="0">
    <w:nsid w:val="384738F9"/>
    <w:multiLevelType w:val="multilevel"/>
    <w:tmpl w:val="B96E56E2"/>
    <w:styleLink w:val="WWOutlineListStyle14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5" w15:restartNumberingAfterBreak="0">
    <w:nsid w:val="3D970900"/>
    <w:multiLevelType w:val="multilevel"/>
    <w:tmpl w:val="F5E29818"/>
    <w:styleLink w:val="WWOutlineListStyle12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6" w15:restartNumberingAfterBreak="0">
    <w:nsid w:val="456903C0"/>
    <w:multiLevelType w:val="multilevel"/>
    <w:tmpl w:val="1BE6C27C"/>
    <w:styleLink w:val="WWOutlineListStyle10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7" w15:restartNumberingAfterBreak="0">
    <w:nsid w:val="465A1BB5"/>
    <w:multiLevelType w:val="multilevel"/>
    <w:tmpl w:val="3AD80172"/>
    <w:styleLink w:val="WWOutlineListStyle19"/>
    <w:lvl w:ilvl="0">
      <w:start w:val="1"/>
      <w:numFmt w:val="decimal"/>
      <w:pStyle w:val="Nagwek1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start"/>
    </w:lvl>
    <w:lvl w:ilvl="2">
      <w:start w:val="1"/>
      <w:numFmt w:val="none"/>
      <w:lvlText w:val=""/>
      <w:lvlJc w:val="start"/>
    </w:lvl>
    <w:lvl w:ilvl="3">
      <w:start w:val="1"/>
      <w:numFmt w:val="none"/>
      <w:lvlText w:val="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abstractNum w:abstractNumId="18" w15:restartNumberingAfterBreak="0">
    <w:nsid w:val="4B123EF5"/>
    <w:multiLevelType w:val="multilevel"/>
    <w:tmpl w:val="DDE2CE50"/>
    <w:styleLink w:val="WW8Num2"/>
    <w:lvl w:ilvl="0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star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9" w15:restartNumberingAfterBreak="0">
    <w:nsid w:val="4BB21EBD"/>
    <w:multiLevelType w:val="multilevel"/>
    <w:tmpl w:val="C01A5354"/>
    <w:styleLink w:val="WWOutlineListStyle1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0" w15:restartNumberingAfterBreak="0">
    <w:nsid w:val="4BB76D42"/>
    <w:multiLevelType w:val="multilevel"/>
    <w:tmpl w:val="931AC510"/>
    <w:styleLink w:val="WWOutlineListStyle6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1" w15:restartNumberingAfterBreak="0">
    <w:nsid w:val="4D8B148A"/>
    <w:multiLevelType w:val="multilevel"/>
    <w:tmpl w:val="4202CE48"/>
    <w:styleLink w:val="WWOutlineListStyle3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2" w15:restartNumberingAfterBreak="0">
    <w:nsid w:val="50B7534B"/>
    <w:multiLevelType w:val="multilevel"/>
    <w:tmpl w:val="34B0A1D2"/>
    <w:styleLink w:val="WWOutlineListStyle9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3" w15:restartNumberingAfterBreak="0">
    <w:nsid w:val="51574BA7"/>
    <w:multiLevelType w:val="multilevel"/>
    <w:tmpl w:val="39DADD60"/>
    <w:styleLink w:val="WWOutlineListStyle7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4" w15:restartNumberingAfterBreak="0">
    <w:nsid w:val="556B2752"/>
    <w:multiLevelType w:val="multilevel"/>
    <w:tmpl w:val="76C2897A"/>
    <w:styleLink w:val="WW8Num8"/>
    <w:lvl w:ilvl="0">
      <w:numFmt w:val="bullet"/>
      <w:lvlText w:val=""/>
      <w:lvlJc w:val="start"/>
      <w:pPr>
        <w:ind w:start="36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start"/>
      <w:pPr>
        <w:ind w:start="54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start"/>
      <w:pPr>
        <w:ind w:start="72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start"/>
      <w:pPr>
        <w:ind w:start="90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start"/>
      <w:pPr>
        <w:ind w:start="108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start"/>
      <w:pPr>
        <w:ind w:start="126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start"/>
      <w:pPr>
        <w:ind w:start="144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start"/>
      <w:pPr>
        <w:ind w:start="162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start"/>
      <w:pPr>
        <w:ind w:start="180pt" w:hanging="18pt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25" w15:restartNumberingAfterBreak="0">
    <w:nsid w:val="5F5C18DE"/>
    <w:multiLevelType w:val="multilevel"/>
    <w:tmpl w:val="47CA6B2E"/>
    <w:styleLink w:val="WWOutlineListStyle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6" w15:restartNumberingAfterBreak="0">
    <w:nsid w:val="5FC25840"/>
    <w:multiLevelType w:val="multilevel"/>
    <w:tmpl w:val="A5868086"/>
    <w:styleLink w:val="WWOutlineListStyle16"/>
    <w:lvl w:ilvl="0">
      <w:start w:val="1"/>
      <w:numFmt w:val="decimal"/>
      <w:lvlText w:val="%1."/>
      <w:lvlJc w:val="star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7" w15:restartNumberingAfterBreak="0">
    <w:nsid w:val="6BE330A1"/>
    <w:multiLevelType w:val="multilevel"/>
    <w:tmpl w:val="83F6D564"/>
    <w:styleLink w:val="WWNum1"/>
    <w:lvl w:ilvl="0">
      <w:start w:val="1"/>
      <w:numFmt w:val="decimal"/>
      <w:lvlText w:val="%1."/>
      <w:lvlJc w:val="start"/>
      <w:pPr>
        <w:ind w:start="36pt" w:hanging="18pt"/>
      </w:pPr>
      <w:rPr>
        <w:b w:val="0"/>
        <w:i w:val="0"/>
      </w:rPr>
    </w:lvl>
    <w:lvl w:ilvl="1">
      <w:numFmt w:val="bullet"/>
      <w:lvlText w:val=""/>
      <w:lvlJc w:val="start"/>
      <w:pPr>
        <w:ind w:start="53.45pt" w:hanging="18pt"/>
      </w:pPr>
      <w:rPr>
        <w:rFonts w:ascii="Symbol" w:hAnsi="Symbol"/>
        <w:b w:val="0"/>
        <w:i w:val="0"/>
      </w:rPr>
    </w:lvl>
    <w:lvl w:ilvl="2">
      <w:numFmt w:val="bullet"/>
      <w:lvlText w:val=""/>
      <w:lvlJc w:val="start"/>
      <w:pPr>
        <w:ind w:start="117pt" w:hanging="18pt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start"/>
      <w:pPr>
        <w:ind w:start="144pt" w:hanging="18pt"/>
      </w:pPr>
      <w:rPr>
        <w:strike w:val="0"/>
        <w:dstrike w:val="0"/>
      </w:r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num w:numId="1" w16cid:durableId="1571306923">
    <w:abstractNumId w:val="17"/>
  </w:num>
  <w:num w:numId="2" w16cid:durableId="213976390">
    <w:abstractNumId w:val="9"/>
  </w:num>
  <w:num w:numId="3" w16cid:durableId="1727340594">
    <w:abstractNumId w:val="1"/>
  </w:num>
  <w:num w:numId="4" w16cid:durableId="2075539823">
    <w:abstractNumId w:val="26"/>
  </w:num>
  <w:num w:numId="5" w16cid:durableId="1133064496">
    <w:abstractNumId w:val="5"/>
  </w:num>
  <w:num w:numId="6" w16cid:durableId="1252423561">
    <w:abstractNumId w:val="14"/>
  </w:num>
  <w:num w:numId="7" w16cid:durableId="1158184836">
    <w:abstractNumId w:val="2"/>
  </w:num>
  <w:num w:numId="8" w16cid:durableId="727533113">
    <w:abstractNumId w:val="15"/>
  </w:num>
  <w:num w:numId="9" w16cid:durableId="544408300">
    <w:abstractNumId w:val="11"/>
  </w:num>
  <w:num w:numId="10" w16cid:durableId="1077895744">
    <w:abstractNumId w:val="16"/>
  </w:num>
  <w:num w:numId="11" w16cid:durableId="1915117349">
    <w:abstractNumId w:val="27"/>
  </w:num>
  <w:num w:numId="12" w16cid:durableId="1120993646">
    <w:abstractNumId w:val="22"/>
  </w:num>
  <w:num w:numId="13" w16cid:durableId="1827551971">
    <w:abstractNumId w:val="4"/>
  </w:num>
  <w:num w:numId="14" w16cid:durableId="551311490">
    <w:abstractNumId w:val="23"/>
  </w:num>
  <w:num w:numId="15" w16cid:durableId="1389304600">
    <w:abstractNumId w:val="20"/>
  </w:num>
  <w:num w:numId="16" w16cid:durableId="1367834152">
    <w:abstractNumId w:val="10"/>
  </w:num>
  <w:num w:numId="17" w16cid:durableId="1707439804">
    <w:abstractNumId w:val="6"/>
  </w:num>
  <w:num w:numId="18" w16cid:durableId="425463498">
    <w:abstractNumId w:val="21"/>
  </w:num>
  <w:num w:numId="19" w16cid:durableId="1831863868">
    <w:abstractNumId w:val="3"/>
  </w:num>
  <w:num w:numId="20" w16cid:durableId="539055475">
    <w:abstractNumId w:val="19"/>
  </w:num>
  <w:num w:numId="21" w16cid:durableId="578750609">
    <w:abstractNumId w:val="25"/>
  </w:num>
  <w:num w:numId="22" w16cid:durableId="1017580211">
    <w:abstractNumId w:val="18"/>
  </w:num>
  <w:num w:numId="23" w16cid:durableId="76093670">
    <w:abstractNumId w:val="13"/>
  </w:num>
  <w:num w:numId="24" w16cid:durableId="1092748084">
    <w:abstractNumId w:val="24"/>
  </w:num>
  <w:num w:numId="25" w16cid:durableId="1095324947">
    <w:abstractNumId w:val="7"/>
  </w:num>
  <w:num w:numId="26" w16cid:durableId="361321845">
    <w:abstractNumId w:val="8"/>
  </w:num>
  <w:num w:numId="27" w16cid:durableId="773014308">
    <w:abstractNumId w:val="12"/>
  </w:num>
  <w:num w:numId="28" w16cid:durableId="165406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0C"/>
    <w:rsid w:val="000137B7"/>
    <w:rsid w:val="00062768"/>
    <w:rsid w:val="003C5994"/>
    <w:rsid w:val="006B303A"/>
    <w:rsid w:val="00800AB4"/>
    <w:rsid w:val="00882B67"/>
    <w:rsid w:val="00C71E2B"/>
    <w:rsid w:val="00DE010C"/>
    <w:rsid w:val="00E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6CB7F"/>
  <w15:docId w15:val="{AA9F6AF1-EE3C-4B5C-9A91-DBF4A9EAC4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9">
    <w:name w:val="WW_OutlineListStyle_19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start="35.40pt"/>
    </w:pPr>
  </w:style>
  <w:style w:type="paragraph" w:customStyle="1" w:styleId="WW-Tekstpodstawowy3">
    <w:name w:val="WW-Tekst podstawowy 3"/>
    <w:basedOn w:val="Standard"/>
    <w:pPr>
      <w:spacing w:line="18pt" w:lineRule="auto"/>
      <w:jc w:val="both"/>
    </w:pPr>
  </w:style>
  <w:style w:type="paragraph" w:styleId="Tekstpodstawowywcity2">
    <w:name w:val="Body Text Indent 2"/>
    <w:basedOn w:val="Standard"/>
    <w:pPr>
      <w:spacing w:line="18pt" w:lineRule="auto"/>
      <w:ind w:start="36pt" w:hanging="18pt"/>
      <w:jc w:val="both"/>
    </w:pPr>
  </w:style>
  <w:style w:type="paragraph" w:styleId="Nagwek">
    <w:name w:val="header"/>
    <w:basedOn w:val="Standard"/>
    <w:pPr>
      <w:suppressLineNumbers/>
      <w:tabs>
        <w:tab w:val="center" w:pos="240.95pt"/>
        <w:tab w:val="end" w:pos="481.90pt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226.80pt"/>
        <w:tab w:val="end" w:pos="453.60pt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18pt" w:lineRule="auto"/>
      <w:ind w:start="36pt" w:hanging="18pt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12pt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6pt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18">
    <w:name w:val="WW_OutlineListStyle_18"/>
    <w:basedOn w:val="Bezlisty"/>
    <w:pPr>
      <w:numPr>
        <w:numId w:val="2"/>
      </w:numPr>
    </w:pPr>
  </w:style>
  <w:style w:type="numbering" w:customStyle="1" w:styleId="WWOutlineListStyle17">
    <w:name w:val="WW_OutlineListStyle_17"/>
    <w:basedOn w:val="Bezlisty"/>
    <w:pPr>
      <w:numPr>
        <w:numId w:val="3"/>
      </w:numPr>
    </w:pPr>
  </w:style>
  <w:style w:type="numbering" w:customStyle="1" w:styleId="WWOutlineListStyle16">
    <w:name w:val="WW_OutlineListStyle_16"/>
    <w:basedOn w:val="Bezlisty"/>
    <w:pPr>
      <w:numPr>
        <w:numId w:val="4"/>
      </w:numPr>
    </w:pPr>
  </w:style>
  <w:style w:type="numbering" w:customStyle="1" w:styleId="WWOutlineListStyle15">
    <w:name w:val="WW_OutlineListStyle_15"/>
    <w:basedOn w:val="Bezlisty"/>
    <w:pPr>
      <w:numPr>
        <w:numId w:val="5"/>
      </w:numPr>
    </w:pPr>
  </w:style>
  <w:style w:type="numbering" w:customStyle="1" w:styleId="WWOutlineListStyle14">
    <w:name w:val="WW_OutlineListStyle_14"/>
    <w:basedOn w:val="Bezlisty"/>
    <w:pPr>
      <w:numPr>
        <w:numId w:val="6"/>
      </w:numPr>
    </w:pPr>
  </w:style>
  <w:style w:type="numbering" w:customStyle="1" w:styleId="WWOutlineListStyle13">
    <w:name w:val="WW_OutlineListStyle_13"/>
    <w:basedOn w:val="Bezlisty"/>
    <w:pPr>
      <w:numPr>
        <w:numId w:val="7"/>
      </w:numPr>
    </w:pPr>
  </w:style>
  <w:style w:type="numbering" w:customStyle="1" w:styleId="WWOutlineListStyle12">
    <w:name w:val="WW_OutlineListStyle_12"/>
    <w:basedOn w:val="Bezlisty"/>
    <w:pPr>
      <w:numPr>
        <w:numId w:val="8"/>
      </w:numPr>
    </w:pPr>
  </w:style>
  <w:style w:type="numbering" w:customStyle="1" w:styleId="WWOutlineListStyle11">
    <w:name w:val="WW_OutlineListStyle_11"/>
    <w:basedOn w:val="Bezlisty"/>
    <w:pPr>
      <w:numPr>
        <w:numId w:val="9"/>
      </w:numPr>
    </w:pPr>
  </w:style>
  <w:style w:type="numbering" w:customStyle="1" w:styleId="WWOutlineListStyle10">
    <w:name w:val="WW_OutlineListStyle_10"/>
    <w:basedOn w:val="Bezlisty"/>
    <w:pPr>
      <w:numPr>
        <w:numId w:val="10"/>
      </w:numPr>
    </w:pPr>
  </w:style>
  <w:style w:type="numbering" w:customStyle="1" w:styleId="WWNum1">
    <w:name w:val="WWNum1"/>
    <w:basedOn w:val="Bezlisty"/>
    <w:pPr>
      <w:numPr>
        <w:numId w:val="11"/>
      </w:numPr>
    </w:pPr>
  </w:style>
  <w:style w:type="numbering" w:customStyle="1" w:styleId="WWOutlineListStyle9">
    <w:name w:val="WW_OutlineListStyle_9"/>
    <w:basedOn w:val="Bezlisty"/>
    <w:pPr>
      <w:numPr>
        <w:numId w:val="12"/>
      </w:numPr>
    </w:pPr>
  </w:style>
  <w:style w:type="numbering" w:customStyle="1" w:styleId="WWOutlineListStyle8">
    <w:name w:val="WW_OutlineListStyle_8"/>
    <w:basedOn w:val="Bezlisty"/>
    <w:pPr>
      <w:numPr>
        <w:numId w:val="13"/>
      </w:numPr>
    </w:pPr>
  </w:style>
  <w:style w:type="numbering" w:customStyle="1" w:styleId="WWOutlineListStyle7">
    <w:name w:val="WW_OutlineListStyle_7"/>
    <w:basedOn w:val="Bezlisty"/>
    <w:pPr>
      <w:numPr>
        <w:numId w:val="14"/>
      </w:numPr>
    </w:pPr>
  </w:style>
  <w:style w:type="numbering" w:customStyle="1" w:styleId="WWOutlineListStyle6">
    <w:name w:val="WW_OutlineListStyle_6"/>
    <w:basedOn w:val="Bezlisty"/>
    <w:pPr>
      <w:numPr>
        <w:numId w:val="15"/>
      </w:numPr>
    </w:pPr>
  </w:style>
  <w:style w:type="numbering" w:customStyle="1" w:styleId="WWOutlineListStyle5">
    <w:name w:val="WW_OutlineListStyle_5"/>
    <w:basedOn w:val="Bezlisty"/>
    <w:pPr>
      <w:numPr>
        <w:numId w:val="16"/>
      </w:numPr>
    </w:pPr>
  </w:style>
  <w:style w:type="numbering" w:customStyle="1" w:styleId="WWOutlineListStyle4">
    <w:name w:val="WW_OutlineListStyle_4"/>
    <w:basedOn w:val="Bezlisty"/>
    <w:pPr>
      <w:numPr>
        <w:numId w:val="17"/>
      </w:numPr>
    </w:pPr>
  </w:style>
  <w:style w:type="numbering" w:customStyle="1" w:styleId="WWOutlineListStyle3">
    <w:name w:val="WW_OutlineListStyle_3"/>
    <w:basedOn w:val="Bezlisty"/>
    <w:pPr>
      <w:numPr>
        <w:numId w:val="18"/>
      </w:numPr>
    </w:pPr>
  </w:style>
  <w:style w:type="numbering" w:customStyle="1" w:styleId="WWOutlineListStyle2">
    <w:name w:val="WW_OutlineListStyle_2"/>
    <w:basedOn w:val="Bezlisty"/>
    <w:pPr>
      <w:numPr>
        <w:numId w:val="19"/>
      </w:numPr>
    </w:pPr>
  </w:style>
  <w:style w:type="numbering" w:customStyle="1" w:styleId="WWOutlineListStyle1">
    <w:name w:val="WW_OutlineListStyle_1"/>
    <w:basedOn w:val="Bezlisty"/>
    <w:pPr>
      <w:numPr>
        <w:numId w:val="20"/>
      </w:numPr>
    </w:pPr>
  </w:style>
  <w:style w:type="numbering" w:customStyle="1" w:styleId="WWOutlineListStyle">
    <w:name w:val="WW_OutlineListStyle"/>
    <w:basedOn w:val="Bezlisty"/>
    <w:pPr>
      <w:numPr>
        <w:numId w:val="21"/>
      </w:numPr>
    </w:pPr>
  </w:style>
  <w:style w:type="numbering" w:customStyle="1" w:styleId="WW8Num2">
    <w:name w:val="WW8Num2"/>
    <w:basedOn w:val="Bezlisty"/>
    <w:pPr>
      <w:numPr>
        <w:numId w:val="22"/>
      </w:numPr>
    </w:pPr>
  </w:style>
  <w:style w:type="numbering" w:customStyle="1" w:styleId="WW8Num3">
    <w:name w:val="WW8Num3"/>
    <w:basedOn w:val="Bezlisty"/>
    <w:pPr>
      <w:numPr>
        <w:numId w:val="23"/>
      </w:numPr>
    </w:pPr>
  </w:style>
  <w:style w:type="numbering" w:customStyle="1" w:styleId="WW8Num8">
    <w:name w:val="WW8Num8"/>
    <w:basedOn w:val="Bezlisty"/>
    <w:pPr>
      <w:numPr>
        <w:numId w:val="24"/>
      </w:numPr>
    </w:pPr>
  </w:style>
  <w:style w:type="numbering" w:customStyle="1" w:styleId="WW8Num6">
    <w:name w:val="WW8Num6"/>
    <w:basedOn w:val="Bezlisty"/>
    <w:pPr>
      <w:numPr>
        <w:numId w:val="25"/>
      </w:numPr>
    </w:pPr>
  </w:style>
  <w:style w:type="numbering" w:customStyle="1" w:styleId="WW8Num4">
    <w:name w:val="WW8Num4"/>
    <w:basedOn w:val="Bezlisty"/>
    <w:pPr>
      <w:numPr>
        <w:numId w:val="26"/>
      </w:numPr>
    </w:pPr>
  </w:style>
  <w:style w:type="numbering" w:customStyle="1" w:styleId="WW8Num5">
    <w:name w:val="WW8Num5"/>
    <w:basedOn w:val="Bezlisty"/>
    <w:pPr>
      <w:numPr>
        <w:numId w:val="27"/>
      </w:numPr>
    </w:pPr>
  </w:style>
  <w:style w:type="numbering" w:customStyle="1" w:styleId="WW8Num7">
    <w:name w:val="WW8Num7"/>
    <w:basedOn w:val="Bezlisty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18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5</cp:revision>
  <cp:lastPrinted>2024-07-16T07:30:00Z</cp:lastPrinted>
  <dcterms:created xsi:type="dcterms:W3CDTF">2024-07-16T07:19:00Z</dcterms:created>
  <dcterms:modified xsi:type="dcterms:W3CDTF">2024-07-16T07:36:00Z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Jolanta Sztabińska">
    <vt:lpwstr/>
  </property>
</Properties>
</file>