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6165BEB2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1A5CAC">
        <w:rPr>
          <w:rFonts w:cs="Times New Roman"/>
          <w:b/>
          <w:bCs/>
        </w:rPr>
        <w:t>GK</w:t>
      </w:r>
      <w:r>
        <w:rPr>
          <w:rFonts w:cs="Times New Roman"/>
          <w:b/>
          <w:bCs/>
        </w:rPr>
        <w:t>.271.</w:t>
      </w:r>
      <w:r w:rsidR="00E075DA">
        <w:rPr>
          <w:rFonts w:cs="Times New Roman"/>
          <w:b/>
          <w:bCs/>
        </w:rPr>
        <w:t>45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B35930">
        <w:rPr>
          <w:rFonts w:cs="Times New Roman"/>
          <w:b/>
          <w:bCs/>
        </w:rPr>
        <w:t>10</w:t>
      </w:r>
      <w:r w:rsidR="00E075DA">
        <w:rPr>
          <w:rFonts w:cs="Times New Roman"/>
          <w:b/>
          <w:bCs/>
        </w:rPr>
        <w:t>.12.2024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0C286A87" w:rsidR="00C649A4" w:rsidRDefault="00B35930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   </w:t>
      </w:r>
      <w:r w:rsidR="00C649A4">
        <w:rPr>
          <w:rFonts w:cs="Times New Roman"/>
          <w:b/>
        </w:rPr>
        <w:t>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3E7AEE0E" w:rsidR="00C649A4" w:rsidRPr="007569E2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</w:r>
      <w:r w:rsidRPr="007569E2">
        <w:rPr>
          <w:rFonts w:eastAsia="Times New Roman" w:cs="Times New Roman"/>
          <w:bCs/>
          <w:iCs/>
        </w:rPr>
        <w:t xml:space="preserve">Gmina Gołdap w oparciu o art. 260 ust. 1 </w:t>
      </w:r>
      <w:r w:rsidRPr="007569E2">
        <w:t>Ustawy z dnia 11 września 2019 r. Prawo zamówień publicznych (t.j.: Dz. U. z 202</w:t>
      </w:r>
      <w:r w:rsidR="00C94D37">
        <w:t>4</w:t>
      </w:r>
      <w:r w:rsidRPr="007569E2">
        <w:t>, poz. 1</w:t>
      </w:r>
      <w:r w:rsidR="00C94D37">
        <w:t>320</w:t>
      </w:r>
      <w:r w:rsidRPr="007569E2">
        <w:t xml:space="preserve">), </w:t>
      </w:r>
      <w:r w:rsidRPr="007569E2">
        <w:rPr>
          <w:b/>
          <w:bCs/>
          <w:u w:val="single"/>
        </w:rPr>
        <w:t>zawiadamia</w:t>
      </w:r>
      <w:r w:rsidR="00865A6C" w:rsidRPr="007569E2">
        <w:rPr>
          <w:b/>
          <w:bCs/>
          <w:u w:val="single"/>
        </w:rPr>
        <w:t xml:space="preserve"> </w:t>
      </w:r>
      <w:r w:rsidRPr="007569E2">
        <w:rPr>
          <w:b/>
          <w:bCs/>
          <w:u w:val="single"/>
        </w:rPr>
        <w:t>o unieważnianiu  postępowania</w:t>
      </w:r>
      <w:r w:rsidRPr="007569E2">
        <w:rPr>
          <w:b/>
          <w:bCs/>
        </w:rPr>
        <w:t xml:space="preserve"> </w:t>
      </w:r>
      <w:r w:rsidRPr="007569E2">
        <w:t>o udzielenie zamówienia w przedmiocie</w:t>
      </w:r>
      <w:r w:rsidR="001A5CAC">
        <w:t xml:space="preserve"> </w:t>
      </w:r>
      <w:r w:rsidR="001A5CAC" w:rsidRPr="001A5CAC">
        <w:rPr>
          <w:b/>
          <w:bCs/>
        </w:rPr>
        <w:t>utrzymania i konserwacji terenów zieleni miejskiej i parkowej na terenie miasta Gołdap – rejon I</w:t>
      </w:r>
      <w:r w:rsidR="001A5CAC">
        <w:rPr>
          <w:b/>
          <w:bCs/>
        </w:rPr>
        <w:t xml:space="preserve">, </w:t>
      </w:r>
      <w:r w:rsidRPr="007569E2">
        <w:rPr>
          <w:rFonts w:cs="Times New Roman"/>
        </w:rPr>
        <w:t>na podstawie</w:t>
      </w:r>
      <w:r w:rsidRPr="007569E2">
        <w:t xml:space="preserve"> </w:t>
      </w:r>
      <w:r w:rsidRPr="007569E2">
        <w:rPr>
          <w:rFonts w:cs="Tahoma"/>
        </w:rPr>
        <w:t xml:space="preserve">art. 255 </w:t>
      </w:r>
      <w:r w:rsidR="00E075DA">
        <w:rPr>
          <w:rFonts w:cs="Tahoma"/>
        </w:rPr>
        <w:t xml:space="preserve">               </w:t>
      </w:r>
      <w:r w:rsidRPr="007569E2">
        <w:rPr>
          <w:rFonts w:cs="Tahoma"/>
        </w:rPr>
        <w:t>pkt 3) ww. Ustawy, ponieważ oferta</w:t>
      </w:r>
      <w:r w:rsidR="001A5CAC">
        <w:rPr>
          <w:rFonts w:cs="Tahoma"/>
        </w:rPr>
        <w:t xml:space="preserve"> </w:t>
      </w:r>
      <w:r w:rsidRPr="007569E2">
        <w:rPr>
          <w:rFonts w:cs="Tahoma"/>
        </w:rPr>
        <w:t xml:space="preserve">z najniższą ceną w wysokości </w:t>
      </w:r>
      <w:r w:rsidR="00E075DA">
        <w:rPr>
          <w:rFonts w:cs="Tahoma"/>
        </w:rPr>
        <w:t>397 958,00</w:t>
      </w:r>
      <w:r w:rsidR="008E1BC8" w:rsidRPr="007569E2">
        <w:rPr>
          <w:rFonts w:cs="Tahoma"/>
        </w:rPr>
        <w:t xml:space="preserve"> zł brutto</w:t>
      </w:r>
      <w:r w:rsidRPr="007569E2">
        <w:rPr>
          <w:rFonts w:cs="Tahoma"/>
        </w:rPr>
        <w:t xml:space="preserve">, przewyższa kwotę jaką zamawiający może przeznaczyć na finansowanie zamówienia tj.: kwotę </w:t>
      </w:r>
      <w:r w:rsidR="001A5CAC">
        <w:rPr>
          <w:rFonts w:cs="Tahoma"/>
        </w:rPr>
        <w:t xml:space="preserve">330 </w:t>
      </w:r>
      <w:r w:rsidR="00905D17" w:rsidRPr="007569E2">
        <w:rPr>
          <w:rFonts w:cs="Tahoma"/>
        </w:rPr>
        <w:t>000,00</w:t>
      </w:r>
      <w:r w:rsidRPr="007569E2">
        <w:rPr>
          <w:rFonts w:cs="Tahoma"/>
        </w:rPr>
        <w:t xml:space="preserve"> zł.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070400"/>
    <w:rsid w:val="000B7909"/>
    <w:rsid w:val="00157361"/>
    <w:rsid w:val="001A5CAC"/>
    <w:rsid w:val="00255097"/>
    <w:rsid w:val="00424216"/>
    <w:rsid w:val="00582A16"/>
    <w:rsid w:val="00595464"/>
    <w:rsid w:val="005A7E72"/>
    <w:rsid w:val="005F7856"/>
    <w:rsid w:val="006370DC"/>
    <w:rsid w:val="006A3C8F"/>
    <w:rsid w:val="007569E2"/>
    <w:rsid w:val="007D4132"/>
    <w:rsid w:val="007D49FF"/>
    <w:rsid w:val="0081392A"/>
    <w:rsid w:val="0082551B"/>
    <w:rsid w:val="00865A6C"/>
    <w:rsid w:val="008E1BC8"/>
    <w:rsid w:val="00905D17"/>
    <w:rsid w:val="009558D3"/>
    <w:rsid w:val="00962AB4"/>
    <w:rsid w:val="00B35930"/>
    <w:rsid w:val="00BA7E07"/>
    <w:rsid w:val="00C649A4"/>
    <w:rsid w:val="00C70584"/>
    <w:rsid w:val="00C94D37"/>
    <w:rsid w:val="00D273F9"/>
    <w:rsid w:val="00E0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5</cp:revision>
  <cp:lastPrinted>2024-12-09T08:49:00Z</cp:lastPrinted>
  <dcterms:created xsi:type="dcterms:W3CDTF">2024-12-09T08:46:00Z</dcterms:created>
  <dcterms:modified xsi:type="dcterms:W3CDTF">2024-12-09T11:24:00Z</dcterms:modified>
</cp:coreProperties>
</file>