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49F14" w14:textId="5412A4C6" w:rsidR="00E83662" w:rsidRPr="009C043E" w:rsidRDefault="00E83662" w:rsidP="007B20F3">
      <w:pPr>
        <w:spacing w:line="360" w:lineRule="auto"/>
        <w:jc w:val="center"/>
        <w:rPr>
          <w:rFonts w:cs="Tahoma"/>
          <w:b/>
          <w:szCs w:val="24"/>
        </w:rPr>
      </w:pPr>
      <w:r w:rsidRPr="009C043E">
        <w:rPr>
          <w:rFonts w:cs="Tahoma"/>
          <w:b/>
          <w:szCs w:val="24"/>
        </w:rPr>
        <w:t>Zarządzenie Nr</w:t>
      </w:r>
      <w:r w:rsidR="007D5C67">
        <w:rPr>
          <w:b/>
          <w:szCs w:val="24"/>
        </w:rPr>
        <w:t xml:space="preserve"> 207</w:t>
      </w:r>
      <w:r w:rsidRPr="009C043E">
        <w:rPr>
          <w:rFonts w:cs="Tahoma"/>
          <w:b/>
          <w:szCs w:val="24"/>
        </w:rPr>
        <w:t>/</w:t>
      </w:r>
      <w:r w:rsidR="007B20F3">
        <w:rPr>
          <w:rFonts w:cs="Tahoma"/>
          <w:b/>
          <w:szCs w:val="24"/>
        </w:rPr>
        <w:t>X</w:t>
      </w:r>
      <w:r w:rsidR="003C3ACC">
        <w:rPr>
          <w:rFonts w:cs="Tahoma"/>
          <w:b/>
          <w:szCs w:val="24"/>
        </w:rPr>
        <w:t>I</w:t>
      </w:r>
      <w:r w:rsidRPr="009C043E">
        <w:rPr>
          <w:rFonts w:cs="Tahoma"/>
          <w:b/>
          <w:szCs w:val="24"/>
        </w:rPr>
        <w:t>/202</w:t>
      </w:r>
      <w:r w:rsidR="007B20F3">
        <w:rPr>
          <w:rFonts w:cs="Tahoma"/>
          <w:b/>
          <w:szCs w:val="24"/>
        </w:rPr>
        <w:t>4</w:t>
      </w:r>
    </w:p>
    <w:p w14:paraId="131D92CC" w14:textId="7051048A" w:rsidR="00E83662" w:rsidRPr="007B20F3" w:rsidRDefault="00E83662" w:rsidP="007B20F3">
      <w:pPr>
        <w:spacing w:line="360" w:lineRule="auto"/>
        <w:jc w:val="center"/>
        <w:rPr>
          <w:b/>
        </w:rPr>
      </w:pPr>
      <w:r w:rsidRPr="009C043E">
        <w:rPr>
          <w:b/>
        </w:rPr>
        <w:t>Burmistrza Gołdapi</w:t>
      </w:r>
    </w:p>
    <w:p w14:paraId="308A19A0" w14:textId="04248A2D" w:rsidR="00696607" w:rsidRDefault="00E83662" w:rsidP="00696607">
      <w:pPr>
        <w:jc w:val="center"/>
        <w:rPr>
          <w:rFonts w:cs="Tahoma"/>
          <w:b/>
          <w:szCs w:val="24"/>
        </w:rPr>
      </w:pPr>
      <w:r w:rsidRPr="009C043E">
        <w:rPr>
          <w:rFonts w:cs="Tahoma"/>
          <w:b/>
          <w:szCs w:val="24"/>
        </w:rPr>
        <w:t>z dnia</w:t>
      </w:r>
      <w:r w:rsidR="007D5C67">
        <w:rPr>
          <w:rFonts w:cs="Tahoma"/>
          <w:b/>
          <w:szCs w:val="24"/>
        </w:rPr>
        <w:t xml:space="preserve"> 7 </w:t>
      </w:r>
      <w:r w:rsidR="003C3ACC">
        <w:rPr>
          <w:rFonts w:cs="Tahoma"/>
          <w:b/>
          <w:szCs w:val="24"/>
        </w:rPr>
        <w:t>listopada</w:t>
      </w:r>
      <w:r w:rsidRPr="009C043E">
        <w:rPr>
          <w:rFonts w:cs="Tahoma"/>
          <w:b/>
          <w:szCs w:val="24"/>
        </w:rPr>
        <w:t xml:space="preserve"> 202</w:t>
      </w:r>
      <w:r w:rsidR="007B20F3">
        <w:rPr>
          <w:rFonts w:cs="Tahoma"/>
          <w:b/>
          <w:szCs w:val="24"/>
        </w:rPr>
        <w:t>4</w:t>
      </w:r>
      <w:r w:rsidRPr="009C043E">
        <w:rPr>
          <w:rFonts w:cs="Tahoma"/>
          <w:b/>
          <w:szCs w:val="24"/>
        </w:rPr>
        <w:t xml:space="preserve"> r.</w:t>
      </w:r>
    </w:p>
    <w:p w14:paraId="29889145" w14:textId="63182681" w:rsidR="00E83662" w:rsidRPr="009C043E" w:rsidRDefault="00E83662" w:rsidP="00696607">
      <w:pPr>
        <w:spacing w:line="360" w:lineRule="auto"/>
        <w:jc w:val="center"/>
        <w:rPr>
          <w:rFonts w:cs="Tahoma"/>
          <w:b/>
          <w:szCs w:val="24"/>
        </w:rPr>
      </w:pPr>
      <w:r w:rsidRPr="009C043E">
        <w:rPr>
          <w:rFonts w:cs="Tahoma"/>
          <w:b/>
          <w:szCs w:val="24"/>
        </w:rPr>
        <w:t>w sprawie umorzenia należności Gminy Gołdap</w:t>
      </w:r>
    </w:p>
    <w:p w14:paraId="7739DF1A" w14:textId="77777777" w:rsidR="00E83662" w:rsidRPr="00AC4EFD" w:rsidRDefault="00E83662" w:rsidP="007B20F3">
      <w:pPr>
        <w:spacing w:line="360" w:lineRule="auto"/>
        <w:jc w:val="both"/>
        <w:rPr>
          <w:rFonts w:cs="Tahoma"/>
          <w:b/>
          <w:szCs w:val="24"/>
        </w:rPr>
      </w:pPr>
    </w:p>
    <w:p w14:paraId="2796AE6F" w14:textId="59EFD343" w:rsidR="00E83662" w:rsidRPr="007B20F3" w:rsidRDefault="00E83662" w:rsidP="007B20F3">
      <w:pPr>
        <w:spacing w:line="360" w:lineRule="auto"/>
        <w:ind w:firstLine="709"/>
        <w:jc w:val="both"/>
        <w:rPr>
          <w:b/>
          <w:szCs w:val="24"/>
        </w:rPr>
      </w:pPr>
      <w:r w:rsidRPr="00AC4EFD">
        <w:rPr>
          <w:szCs w:val="24"/>
        </w:rPr>
        <w:t>Na podstawie  § 3 ust.</w:t>
      </w:r>
      <w:r w:rsidR="00375BE6">
        <w:rPr>
          <w:szCs w:val="24"/>
        </w:rPr>
        <w:t xml:space="preserve"> </w:t>
      </w:r>
      <w:r w:rsidRPr="00AC4EFD">
        <w:rPr>
          <w:szCs w:val="24"/>
        </w:rPr>
        <w:t xml:space="preserve">1 pkt </w:t>
      </w:r>
      <w:r w:rsidR="001C770A" w:rsidRPr="00AC4EFD">
        <w:rPr>
          <w:szCs w:val="24"/>
        </w:rPr>
        <w:t>6</w:t>
      </w:r>
      <w:r w:rsidRPr="00AC4EFD">
        <w:rPr>
          <w:szCs w:val="24"/>
        </w:rPr>
        <w:t xml:space="preserve"> Uchwały Nr LIV/338/10 Rady Miejskiej w Gołdapi z</w:t>
      </w:r>
      <w:r w:rsidR="00375BE6">
        <w:rPr>
          <w:szCs w:val="24"/>
        </w:rPr>
        <w:t> </w:t>
      </w:r>
      <w:r w:rsidRPr="00AC4EFD">
        <w:rPr>
          <w:szCs w:val="24"/>
        </w:rPr>
        <w:t>dnia 4 listopada 2010 roku w sprawie ustalenia szczegółowych zasad umarzania, odraczania lub rozkładania na raty należności pieniężnych przypadających Gminie Gołdap lub jej jednostkom podległym (do</w:t>
      </w:r>
      <w:r w:rsidR="001C770A" w:rsidRPr="00AC4EFD">
        <w:rPr>
          <w:szCs w:val="24"/>
        </w:rPr>
        <w:t> </w:t>
      </w:r>
      <w:r w:rsidRPr="00AC4EFD">
        <w:rPr>
          <w:szCs w:val="24"/>
        </w:rPr>
        <w:t>których nie stosuje się przepisów ustawy - Ordynacja podatkowa) w</w:t>
      </w:r>
      <w:r w:rsidR="00175608">
        <w:rPr>
          <w:szCs w:val="24"/>
        </w:rPr>
        <w:t> </w:t>
      </w:r>
      <w:r w:rsidRPr="00AC4EFD">
        <w:rPr>
          <w:szCs w:val="24"/>
        </w:rPr>
        <w:t>przypadkach uzasadnionych ważnym interesem dłużnika lub interesem publicznym,  zarządzam, co następuje:</w:t>
      </w:r>
      <w:r w:rsidRPr="00AC4EFD">
        <w:rPr>
          <w:b/>
          <w:szCs w:val="24"/>
        </w:rPr>
        <w:t xml:space="preserve"> </w:t>
      </w:r>
    </w:p>
    <w:p w14:paraId="5AAE941E" w14:textId="77777777" w:rsidR="00E83662" w:rsidRPr="00AC4EFD" w:rsidRDefault="00E83662" w:rsidP="007B20F3">
      <w:pPr>
        <w:spacing w:before="240" w:line="360" w:lineRule="auto"/>
        <w:jc w:val="center"/>
        <w:rPr>
          <w:rFonts w:cs="Tahoma"/>
          <w:szCs w:val="24"/>
        </w:rPr>
      </w:pPr>
      <w:r w:rsidRPr="00AC4EFD">
        <w:rPr>
          <w:rFonts w:cs="Tahoma"/>
          <w:szCs w:val="24"/>
        </w:rPr>
        <w:t>§ 1.</w:t>
      </w:r>
    </w:p>
    <w:p w14:paraId="7B9CE09F" w14:textId="4BFC63F0" w:rsidR="007A6A1A" w:rsidRDefault="00E83662" w:rsidP="007A6A1A">
      <w:pPr>
        <w:tabs>
          <w:tab w:val="left" w:pos="360"/>
        </w:tabs>
        <w:spacing w:line="360" w:lineRule="auto"/>
        <w:jc w:val="both"/>
        <w:rPr>
          <w:rFonts w:eastAsia="Lucida Sans Unicode" w:cs="Tahoma"/>
          <w:szCs w:val="24"/>
        </w:rPr>
      </w:pPr>
      <w:r w:rsidRPr="007B20F3">
        <w:rPr>
          <w:szCs w:val="24"/>
        </w:rPr>
        <w:t>Umorzyć należności Gminy Gołdap</w:t>
      </w:r>
      <w:r w:rsidR="001C770A" w:rsidRPr="007B20F3">
        <w:rPr>
          <w:szCs w:val="24"/>
        </w:rPr>
        <w:t xml:space="preserve"> przysługujące</w:t>
      </w:r>
      <w:r w:rsidRPr="007B20F3">
        <w:rPr>
          <w:szCs w:val="24"/>
        </w:rPr>
        <w:t xml:space="preserve"> </w:t>
      </w:r>
      <w:r w:rsidR="00DF2B5D" w:rsidRPr="007B20F3">
        <w:rPr>
          <w:szCs w:val="24"/>
        </w:rPr>
        <w:t xml:space="preserve">do </w:t>
      </w:r>
      <w:r w:rsidR="00114BED">
        <w:rPr>
          <w:szCs w:val="24"/>
        </w:rPr>
        <w:tab/>
      </w:r>
      <w:r w:rsidR="00114BED">
        <w:rPr>
          <w:szCs w:val="24"/>
        </w:rPr>
        <w:tab/>
        <w:t xml:space="preserve">          </w:t>
      </w:r>
      <w:r w:rsidR="00DF2B5D" w:rsidRPr="007B20F3">
        <w:rPr>
          <w:szCs w:val="24"/>
        </w:rPr>
        <w:t xml:space="preserve"> w kwocie </w:t>
      </w:r>
      <w:r w:rsidR="007B20F3" w:rsidRPr="007B20F3">
        <w:rPr>
          <w:b/>
          <w:szCs w:val="24"/>
        </w:rPr>
        <w:t>3 8</w:t>
      </w:r>
      <w:r w:rsidR="00375BE6">
        <w:rPr>
          <w:b/>
          <w:szCs w:val="24"/>
        </w:rPr>
        <w:t>12</w:t>
      </w:r>
      <w:r w:rsidR="007B20F3" w:rsidRPr="007B20F3">
        <w:rPr>
          <w:b/>
          <w:szCs w:val="24"/>
        </w:rPr>
        <w:t>,</w:t>
      </w:r>
      <w:r w:rsidR="00375BE6">
        <w:rPr>
          <w:b/>
          <w:szCs w:val="24"/>
        </w:rPr>
        <w:t>56</w:t>
      </w:r>
      <w:r w:rsidR="007B20F3" w:rsidRPr="007B20F3">
        <w:rPr>
          <w:b/>
          <w:szCs w:val="24"/>
        </w:rPr>
        <w:t> </w:t>
      </w:r>
      <w:r w:rsidR="00DF2B5D" w:rsidRPr="007B20F3">
        <w:rPr>
          <w:b/>
          <w:bCs/>
          <w:szCs w:val="24"/>
        </w:rPr>
        <w:t xml:space="preserve">zł </w:t>
      </w:r>
      <w:r w:rsidR="00DF2B5D" w:rsidRPr="007B20F3">
        <w:rPr>
          <w:szCs w:val="24"/>
        </w:rPr>
        <w:t xml:space="preserve">(słownie: </w:t>
      </w:r>
      <w:r w:rsidR="007B20F3" w:rsidRPr="007B20F3">
        <w:rPr>
          <w:szCs w:val="24"/>
        </w:rPr>
        <w:t xml:space="preserve">trzy tysiące osiemset </w:t>
      </w:r>
      <w:r w:rsidR="00375BE6">
        <w:rPr>
          <w:szCs w:val="24"/>
        </w:rPr>
        <w:t>dwanaście</w:t>
      </w:r>
      <w:r w:rsidR="00DF2B5D" w:rsidRPr="007B20F3">
        <w:rPr>
          <w:szCs w:val="24"/>
        </w:rPr>
        <w:t xml:space="preserve"> złotych i </w:t>
      </w:r>
      <w:r w:rsidR="00375BE6">
        <w:rPr>
          <w:szCs w:val="24"/>
        </w:rPr>
        <w:t>56</w:t>
      </w:r>
      <w:r w:rsidR="00DF2B5D" w:rsidRPr="007B20F3">
        <w:rPr>
          <w:szCs w:val="24"/>
        </w:rPr>
        <w:t>/100)</w:t>
      </w:r>
      <w:r w:rsidR="007B20F3" w:rsidRPr="007B20F3">
        <w:rPr>
          <w:szCs w:val="24"/>
        </w:rPr>
        <w:t xml:space="preserve">, które stanowią </w:t>
      </w:r>
      <w:r w:rsidRPr="007B20F3">
        <w:rPr>
          <w:rFonts w:eastAsia="Lucida Sans Unicode" w:cs="Tahoma"/>
          <w:szCs w:val="24"/>
        </w:rPr>
        <w:t xml:space="preserve">odsetki </w:t>
      </w:r>
      <w:r w:rsidRPr="007B20F3">
        <w:rPr>
          <w:szCs w:val="24"/>
        </w:rPr>
        <w:t>z tytułu nieterminowych opłat czynszowych najmu lokalu</w:t>
      </w:r>
      <w:r w:rsidRPr="007B20F3">
        <w:rPr>
          <w:rFonts w:eastAsia="Lucida Sans Unicode" w:cs="Tahoma"/>
          <w:szCs w:val="24"/>
        </w:rPr>
        <w:t xml:space="preserve"> należącego do</w:t>
      </w:r>
      <w:r w:rsidR="001C770A" w:rsidRPr="007B20F3">
        <w:rPr>
          <w:rFonts w:eastAsia="Lucida Sans Unicode" w:cs="Tahoma"/>
          <w:szCs w:val="24"/>
        </w:rPr>
        <w:t> </w:t>
      </w:r>
      <w:r w:rsidRPr="007B20F3">
        <w:rPr>
          <w:rFonts w:eastAsia="Lucida Sans Unicode" w:cs="Tahoma"/>
          <w:szCs w:val="24"/>
        </w:rPr>
        <w:t>mieszkaniowego zasobu gminy Gołdap</w:t>
      </w:r>
      <w:r w:rsidR="007B20F3" w:rsidRPr="007B20F3">
        <w:rPr>
          <w:rFonts w:eastAsia="Lucida Sans Unicode" w:cs="Tahoma"/>
          <w:szCs w:val="24"/>
        </w:rPr>
        <w:t>.</w:t>
      </w:r>
    </w:p>
    <w:p w14:paraId="09E9DCA3" w14:textId="31894EB2" w:rsidR="00E83662" w:rsidRPr="007A6A1A" w:rsidRDefault="00E83662" w:rsidP="007A6A1A">
      <w:pPr>
        <w:tabs>
          <w:tab w:val="left" w:pos="360"/>
        </w:tabs>
        <w:spacing w:line="360" w:lineRule="auto"/>
        <w:jc w:val="center"/>
        <w:rPr>
          <w:rFonts w:eastAsia="Lucida Sans Unicode" w:cs="Tahoma"/>
          <w:szCs w:val="24"/>
        </w:rPr>
      </w:pPr>
      <w:r w:rsidRPr="00AC4EFD">
        <w:rPr>
          <w:rFonts w:cs="Tahoma"/>
          <w:szCs w:val="24"/>
        </w:rPr>
        <w:t>§ 2.</w:t>
      </w:r>
    </w:p>
    <w:p w14:paraId="0C1D8E9E" w14:textId="4DE6C65F" w:rsidR="00E83662" w:rsidRPr="00AC4EFD" w:rsidRDefault="00E83662" w:rsidP="007B20F3">
      <w:pPr>
        <w:pStyle w:val="Tekstpodstawowy"/>
        <w:tabs>
          <w:tab w:val="left" w:pos="720"/>
        </w:tabs>
        <w:spacing w:line="360" w:lineRule="auto"/>
        <w:rPr>
          <w:rFonts w:cs="Tahoma"/>
          <w:szCs w:val="24"/>
        </w:rPr>
      </w:pPr>
      <w:r w:rsidRPr="00AC4EFD">
        <w:rPr>
          <w:rFonts w:cs="Tahoma"/>
          <w:szCs w:val="24"/>
        </w:rPr>
        <w:t xml:space="preserve">Wykonanie zarządzenia powierza się Kierownikowi Wydziału </w:t>
      </w:r>
      <w:r w:rsidR="007B20F3">
        <w:rPr>
          <w:rFonts w:cs="Tahoma"/>
          <w:szCs w:val="24"/>
        </w:rPr>
        <w:t>Gospodarki</w:t>
      </w:r>
      <w:r w:rsidRPr="00AC4EFD">
        <w:rPr>
          <w:rFonts w:cs="Tahoma"/>
          <w:szCs w:val="24"/>
        </w:rPr>
        <w:t xml:space="preserve"> K</w:t>
      </w:r>
      <w:r w:rsidR="007B20F3">
        <w:rPr>
          <w:rFonts w:cs="Tahoma"/>
          <w:szCs w:val="24"/>
        </w:rPr>
        <w:t>omunalnej</w:t>
      </w:r>
      <w:r w:rsidRPr="00AC4EFD">
        <w:rPr>
          <w:rFonts w:cs="Tahoma"/>
          <w:szCs w:val="24"/>
        </w:rPr>
        <w:t xml:space="preserve"> i</w:t>
      </w:r>
      <w:r w:rsidR="007B20F3">
        <w:rPr>
          <w:rFonts w:cs="Tahoma"/>
          <w:szCs w:val="24"/>
        </w:rPr>
        <w:t> </w:t>
      </w:r>
      <w:r w:rsidRPr="00AC4EFD">
        <w:rPr>
          <w:rFonts w:cs="Tahoma"/>
          <w:szCs w:val="24"/>
        </w:rPr>
        <w:t>przekazuje się Administracji Domów Mieszkalnych w Gołdapi Spółce z o.o.</w:t>
      </w:r>
    </w:p>
    <w:p w14:paraId="64F4FB5E" w14:textId="77777777" w:rsidR="00E83662" w:rsidRPr="00AC4EFD" w:rsidRDefault="00E83662" w:rsidP="007B20F3">
      <w:pPr>
        <w:tabs>
          <w:tab w:val="left" w:pos="720"/>
        </w:tabs>
        <w:spacing w:before="240" w:line="360" w:lineRule="auto"/>
        <w:jc w:val="center"/>
        <w:rPr>
          <w:rFonts w:cs="Tahoma"/>
          <w:szCs w:val="24"/>
        </w:rPr>
      </w:pPr>
      <w:r w:rsidRPr="00AC4EFD">
        <w:rPr>
          <w:rFonts w:cs="Tahoma"/>
          <w:szCs w:val="24"/>
        </w:rPr>
        <w:t>§ 3.</w:t>
      </w:r>
    </w:p>
    <w:p w14:paraId="255C394A" w14:textId="77777777" w:rsidR="00E83662" w:rsidRPr="00AC4EFD" w:rsidRDefault="00E83662" w:rsidP="007B20F3">
      <w:pPr>
        <w:spacing w:line="360" w:lineRule="auto"/>
        <w:jc w:val="both"/>
        <w:rPr>
          <w:rFonts w:cs="Tahoma"/>
          <w:szCs w:val="24"/>
        </w:rPr>
      </w:pPr>
      <w:r w:rsidRPr="00AC4EFD">
        <w:rPr>
          <w:rFonts w:cs="Tahoma"/>
          <w:szCs w:val="24"/>
        </w:rPr>
        <w:t>Zarządzenie wchodzi w życie z dniem podjęcia.</w:t>
      </w:r>
    </w:p>
    <w:p w14:paraId="5E0E9430" w14:textId="77777777" w:rsidR="00E83662" w:rsidRPr="00AC4EFD" w:rsidRDefault="00E83662" w:rsidP="007B20F3">
      <w:pPr>
        <w:pStyle w:val="Tekstpodstawowy"/>
        <w:spacing w:line="360" w:lineRule="auto"/>
        <w:rPr>
          <w:rFonts w:cs="Tahoma"/>
          <w:szCs w:val="24"/>
        </w:rPr>
      </w:pPr>
    </w:p>
    <w:p w14:paraId="7057DA23" w14:textId="77777777" w:rsidR="00E83662" w:rsidRPr="00AC4EFD" w:rsidRDefault="00E83662" w:rsidP="007B20F3">
      <w:pPr>
        <w:pStyle w:val="Tekstpodstawowy"/>
        <w:spacing w:line="360" w:lineRule="auto"/>
        <w:rPr>
          <w:rFonts w:eastAsia="Tahoma" w:cs="Tahoma"/>
          <w:szCs w:val="24"/>
        </w:rPr>
      </w:pPr>
      <w:r w:rsidRPr="00AC4EFD">
        <w:rPr>
          <w:rFonts w:eastAsia="Tahoma" w:cs="Tahoma"/>
          <w:szCs w:val="24"/>
        </w:rPr>
        <w:t xml:space="preserve"> </w:t>
      </w:r>
    </w:p>
    <w:p w14:paraId="5DA8B0D7" w14:textId="77777777" w:rsidR="00E83662" w:rsidRPr="00AC4EFD" w:rsidRDefault="00E83662" w:rsidP="00375BE6">
      <w:pPr>
        <w:pStyle w:val="Tekstpodstawowy"/>
        <w:spacing w:line="360" w:lineRule="auto"/>
        <w:rPr>
          <w:rFonts w:cs="Tahoma"/>
          <w:szCs w:val="24"/>
        </w:rPr>
      </w:pPr>
    </w:p>
    <w:p w14:paraId="102D5EEE" w14:textId="77777777" w:rsidR="00E83662" w:rsidRPr="00AC4EFD" w:rsidRDefault="00E83662" w:rsidP="007B20F3">
      <w:pPr>
        <w:pStyle w:val="Tekstpodstawowy"/>
        <w:spacing w:line="360" w:lineRule="auto"/>
        <w:rPr>
          <w:rFonts w:eastAsia="Lucida Sans Unicode" w:cs="Tahoma"/>
          <w:szCs w:val="24"/>
        </w:rPr>
      </w:pPr>
    </w:p>
    <w:p w14:paraId="0160F427" w14:textId="5ABF2D90" w:rsidR="00E83662" w:rsidRPr="00AC4EFD" w:rsidRDefault="00E83662" w:rsidP="007B20F3">
      <w:pPr>
        <w:spacing w:line="360" w:lineRule="auto"/>
        <w:ind w:firstLine="5914"/>
        <w:jc w:val="center"/>
        <w:rPr>
          <w:rFonts w:eastAsia="Lucida Sans Unicode" w:cs="Tahoma"/>
          <w:b/>
          <w:bCs/>
          <w:szCs w:val="24"/>
        </w:rPr>
      </w:pPr>
      <w:r w:rsidRPr="00AC4EFD">
        <w:rPr>
          <w:rFonts w:eastAsia="Lucida Sans Unicode" w:cs="Tahoma"/>
          <w:b/>
          <w:bCs/>
          <w:szCs w:val="24"/>
        </w:rPr>
        <w:t>Burmistrz Gołdapi</w:t>
      </w:r>
    </w:p>
    <w:p w14:paraId="7F83235A" w14:textId="6C4E214E" w:rsidR="00E83662" w:rsidRPr="00AC4EFD" w:rsidRDefault="007B20F3" w:rsidP="007B20F3">
      <w:pPr>
        <w:spacing w:line="360" w:lineRule="auto"/>
        <w:ind w:firstLine="5914"/>
        <w:jc w:val="center"/>
        <w:rPr>
          <w:rFonts w:eastAsia="Lucida Sans Unicode" w:cs="Tahoma"/>
          <w:b/>
          <w:bCs/>
          <w:i/>
          <w:iCs/>
          <w:szCs w:val="24"/>
        </w:rPr>
      </w:pPr>
      <w:r>
        <w:rPr>
          <w:rFonts w:eastAsia="Lucida Sans Unicode" w:cs="Tahoma"/>
          <w:b/>
          <w:bCs/>
          <w:i/>
          <w:iCs/>
          <w:szCs w:val="24"/>
        </w:rPr>
        <w:t xml:space="preserve">Konrad </w:t>
      </w:r>
      <w:proofErr w:type="spellStart"/>
      <w:r>
        <w:rPr>
          <w:rFonts w:eastAsia="Lucida Sans Unicode" w:cs="Tahoma"/>
          <w:b/>
          <w:bCs/>
          <w:i/>
          <w:iCs/>
          <w:szCs w:val="24"/>
        </w:rPr>
        <w:t>Kazaniecki</w:t>
      </w:r>
      <w:proofErr w:type="spellEnd"/>
    </w:p>
    <w:p w14:paraId="6E00FBE4" w14:textId="1D7F634B" w:rsidR="00E83662" w:rsidRPr="00AC4EFD" w:rsidRDefault="00E83662" w:rsidP="007B20F3">
      <w:pPr>
        <w:pStyle w:val="Tekstpodstawowywcity21"/>
        <w:spacing w:line="360" w:lineRule="auto"/>
        <w:ind w:firstLine="0"/>
        <w:rPr>
          <w:rFonts w:eastAsia="Tahoma" w:cs="Tahoma"/>
          <w:i/>
          <w:iCs/>
          <w:szCs w:val="24"/>
        </w:rPr>
      </w:pPr>
      <w:r w:rsidRPr="00AC4EFD">
        <w:rPr>
          <w:rFonts w:eastAsia="Tahoma" w:cs="Tahoma"/>
          <w:i/>
          <w:iCs/>
          <w:szCs w:val="24"/>
        </w:rPr>
        <w:t xml:space="preserve">                                                                                                      </w:t>
      </w:r>
    </w:p>
    <w:p w14:paraId="36CC5CA7" w14:textId="77777777" w:rsidR="00E83662" w:rsidRDefault="00E83662" w:rsidP="00E83662">
      <w:pPr>
        <w:pStyle w:val="Tekstpodstawowy"/>
        <w:spacing w:line="360" w:lineRule="auto"/>
        <w:rPr>
          <w:sz w:val="22"/>
          <w:szCs w:val="22"/>
        </w:rPr>
      </w:pPr>
    </w:p>
    <w:p w14:paraId="067D4A42" w14:textId="77777777" w:rsidR="004D54BC" w:rsidRDefault="004D54BC"/>
    <w:p w14:paraId="670D1B4B" w14:textId="77777777" w:rsidR="009D6BBF" w:rsidRDefault="009D6BBF"/>
    <w:p w14:paraId="466A3280" w14:textId="732045D1" w:rsidR="009D6BBF" w:rsidRDefault="009D6BBF">
      <w:pPr>
        <w:suppressAutoHyphens w:val="0"/>
        <w:spacing w:after="160" w:line="259" w:lineRule="auto"/>
      </w:pPr>
      <w:r>
        <w:br w:type="page"/>
      </w:r>
    </w:p>
    <w:p w14:paraId="76C2855F" w14:textId="18E35541" w:rsidR="009D6BBF" w:rsidRPr="00AC4EFD" w:rsidRDefault="009D6BBF" w:rsidP="007B20F3">
      <w:pPr>
        <w:pStyle w:val="Standard"/>
        <w:spacing w:line="360" w:lineRule="auto"/>
        <w:jc w:val="center"/>
        <w:rPr>
          <w:b/>
          <w:bCs/>
        </w:rPr>
      </w:pPr>
      <w:r w:rsidRPr="00AC4EFD">
        <w:rPr>
          <w:b/>
          <w:bCs/>
        </w:rPr>
        <w:lastRenderedPageBreak/>
        <w:t>UZASADNIENIE</w:t>
      </w:r>
    </w:p>
    <w:p w14:paraId="1F8382DA" w14:textId="60BE3697" w:rsidR="009D6BBF" w:rsidRPr="00AC4EFD" w:rsidRDefault="009D6BBF" w:rsidP="007B20F3">
      <w:pPr>
        <w:pStyle w:val="Standard"/>
        <w:spacing w:line="360" w:lineRule="auto"/>
        <w:jc w:val="center"/>
        <w:rPr>
          <w:b/>
          <w:bCs/>
        </w:rPr>
      </w:pPr>
      <w:r w:rsidRPr="00AC4EFD">
        <w:rPr>
          <w:b/>
          <w:bCs/>
        </w:rPr>
        <w:t>do Zarządzenia Nr</w:t>
      </w:r>
      <w:r w:rsidR="007D5C67">
        <w:rPr>
          <w:b/>
          <w:bCs/>
        </w:rPr>
        <w:t xml:space="preserve"> 207</w:t>
      </w:r>
      <w:r w:rsidRPr="00AC4EFD">
        <w:rPr>
          <w:b/>
          <w:bCs/>
        </w:rPr>
        <w:t>/</w:t>
      </w:r>
      <w:r w:rsidR="007B20F3">
        <w:rPr>
          <w:b/>
          <w:bCs/>
        </w:rPr>
        <w:t>X</w:t>
      </w:r>
      <w:r w:rsidR="003C3ACC">
        <w:rPr>
          <w:b/>
          <w:bCs/>
        </w:rPr>
        <w:t>I</w:t>
      </w:r>
      <w:r w:rsidRPr="00AC4EFD">
        <w:rPr>
          <w:b/>
          <w:bCs/>
        </w:rPr>
        <w:t>/202</w:t>
      </w:r>
      <w:r w:rsidR="007B20F3">
        <w:rPr>
          <w:b/>
          <w:bCs/>
        </w:rPr>
        <w:t>4</w:t>
      </w:r>
    </w:p>
    <w:p w14:paraId="133FAA0F" w14:textId="77777777" w:rsidR="009D6BBF" w:rsidRPr="00AC4EFD" w:rsidRDefault="009D6BBF" w:rsidP="007B20F3">
      <w:pPr>
        <w:pStyle w:val="Standard"/>
        <w:spacing w:line="360" w:lineRule="auto"/>
        <w:jc w:val="center"/>
        <w:rPr>
          <w:b/>
          <w:bCs/>
        </w:rPr>
      </w:pPr>
      <w:r w:rsidRPr="00AC4EFD">
        <w:rPr>
          <w:b/>
          <w:bCs/>
        </w:rPr>
        <w:t>Burmistrza Gołdapi</w:t>
      </w:r>
    </w:p>
    <w:p w14:paraId="0C6BB228" w14:textId="2AE77D0B" w:rsidR="009D6BBF" w:rsidRPr="00AC4EFD" w:rsidRDefault="009D6BBF" w:rsidP="00696607">
      <w:pPr>
        <w:pStyle w:val="Standard"/>
        <w:jc w:val="center"/>
        <w:rPr>
          <w:b/>
          <w:bCs/>
        </w:rPr>
      </w:pPr>
      <w:r w:rsidRPr="00AC4EFD">
        <w:rPr>
          <w:b/>
          <w:bCs/>
        </w:rPr>
        <w:t>z dnia</w:t>
      </w:r>
      <w:r w:rsidR="007D5C67">
        <w:rPr>
          <w:b/>
          <w:bCs/>
        </w:rPr>
        <w:t xml:space="preserve"> 7 </w:t>
      </w:r>
      <w:r w:rsidR="003C3ACC">
        <w:rPr>
          <w:b/>
          <w:bCs/>
        </w:rPr>
        <w:t>listopada</w:t>
      </w:r>
      <w:r w:rsidRPr="00AC4EFD">
        <w:rPr>
          <w:b/>
          <w:bCs/>
        </w:rPr>
        <w:t xml:space="preserve"> 202</w:t>
      </w:r>
      <w:r w:rsidR="007B20F3">
        <w:rPr>
          <w:b/>
          <w:bCs/>
        </w:rPr>
        <w:t>4</w:t>
      </w:r>
      <w:r w:rsidRPr="00AC4EFD">
        <w:rPr>
          <w:b/>
          <w:bCs/>
        </w:rPr>
        <w:t xml:space="preserve"> r.</w:t>
      </w:r>
    </w:p>
    <w:p w14:paraId="489E4600" w14:textId="59DFAF2E" w:rsidR="009D6BBF" w:rsidRPr="00AC4EFD" w:rsidRDefault="009D6BBF" w:rsidP="007B20F3">
      <w:pPr>
        <w:spacing w:line="360" w:lineRule="auto"/>
        <w:jc w:val="center"/>
        <w:rPr>
          <w:rFonts w:cs="Tahoma"/>
          <w:b/>
          <w:bCs/>
          <w:szCs w:val="24"/>
        </w:rPr>
      </w:pPr>
      <w:r w:rsidRPr="00AC4EFD">
        <w:rPr>
          <w:b/>
          <w:bCs/>
          <w:szCs w:val="24"/>
        </w:rPr>
        <w:t xml:space="preserve">w </w:t>
      </w:r>
      <w:r w:rsidRPr="00AC4EFD">
        <w:rPr>
          <w:rFonts w:cs="Tahoma"/>
          <w:b/>
          <w:bCs/>
          <w:szCs w:val="24"/>
        </w:rPr>
        <w:t>sprawie umorzenia należności Gminy Gołdap</w:t>
      </w:r>
    </w:p>
    <w:p w14:paraId="7AF054B9" w14:textId="77777777" w:rsidR="009D6BBF" w:rsidRPr="008327AD" w:rsidRDefault="009D6BBF" w:rsidP="009D6BBF">
      <w:pPr>
        <w:pStyle w:val="Standard"/>
        <w:jc w:val="both"/>
        <w:rPr>
          <w:b/>
          <w:bCs/>
        </w:rPr>
      </w:pPr>
    </w:p>
    <w:p w14:paraId="70EF3E88" w14:textId="6D973627" w:rsidR="009D6BBF" w:rsidRDefault="009D6BBF" w:rsidP="009D6BBF">
      <w:pPr>
        <w:pStyle w:val="Standard"/>
        <w:spacing w:line="276" w:lineRule="auto"/>
        <w:jc w:val="both"/>
      </w:pPr>
      <w:r w:rsidRPr="008327AD">
        <w:rPr>
          <w:b/>
          <w:bCs/>
        </w:rPr>
        <w:tab/>
      </w:r>
      <w:r w:rsidRPr="008327AD">
        <w:t>Podstawą do wydania zarządzenia jest uchwała Nr LIV/338/10 Rady Miejskiej w</w:t>
      </w:r>
      <w:r w:rsidR="008327AD" w:rsidRPr="008327AD">
        <w:t> </w:t>
      </w:r>
      <w:r w:rsidRPr="008327AD">
        <w:t>Gołdapi z dnia 4 listopada 2010 r. w sprawie ustalania szczegółowych zasad umarzania, odraczania lub rozkładania na raty należności pieniężnych przypadających Gminie Gołdap lub jej jednostkom podległym (do których nie stosuje się przepisów ustawy – Ordynacja podatkowa) w przypadkach uzasadnionych ważnym interesem dłużnika lub interesem publicznym.</w:t>
      </w:r>
      <w:r w:rsidR="001E40AA">
        <w:t xml:space="preserve"> </w:t>
      </w:r>
    </w:p>
    <w:p w14:paraId="327EB028" w14:textId="223652B4" w:rsidR="001E40AA" w:rsidRPr="008327AD" w:rsidRDefault="001E40AA" w:rsidP="009D6BBF">
      <w:pPr>
        <w:pStyle w:val="Standard"/>
        <w:spacing w:line="276" w:lineRule="auto"/>
        <w:jc w:val="both"/>
      </w:pPr>
      <w:r>
        <w:t>W wyroku WSA w Kielcach z dnia 23 lutego 2023 r. I SA/</w:t>
      </w:r>
      <w:proofErr w:type="spellStart"/>
      <w:r>
        <w:t>Ke</w:t>
      </w:r>
      <w:proofErr w:type="spellEnd"/>
      <w:r>
        <w:t xml:space="preserve"> 12/23 uznano, iż </w:t>
      </w:r>
      <w:r w:rsidRPr="001E40AA">
        <w:t>„Ważny interes podatnika (wnioskodawcy) to sytuacja, gdy z powodu nadzwyczajnych, losowych przypadków, nie jest on w stanie uregulować zaległości podatkowych. Będzie to utrata możliwości zarobkowania, utrata losowa majątku, ale także sytuacja ekonomiczna podatnika. Pojęcia ważnego interesu podatnika nie można ograniczać tylko i wyłącznie do sytuacji nadzwyczajnych, czy też zdarzeń losowych uniemożliwiających uregulowanie zaległości podatkowych, albowiem pojęcie to funkcjonuje w zdecydowanie szerszym znaczeniu, uwzględniającym nie tylko sytuacje nadzwyczajne, ale również normalną sytuację ekonomiczną podatnika, wysokość uzyskiwanych przez niego dochodów oraz wydatków.”</w:t>
      </w:r>
    </w:p>
    <w:p w14:paraId="0EABAEA2" w14:textId="6CE6A44E" w:rsidR="008327AD" w:rsidRPr="00375BE6" w:rsidRDefault="00375BE6" w:rsidP="00375BE6">
      <w:pPr>
        <w:spacing w:line="276" w:lineRule="auto"/>
        <w:ind w:firstLine="708"/>
        <w:jc w:val="both"/>
        <w:rPr>
          <w:szCs w:val="24"/>
        </w:rPr>
      </w:pPr>
      <w:bookmarkStart w:id="0" w:name="_Hlk135984101"/>
      <w:r w:rsidRPr="00C74A89">
        <w:rPr>
          <w:szCs w:val="24"/>
        </w:rPr>
        <w:t xml:space="preserve">W dniu 18 października 2024 roku wpłynął do tut. Urzędu wniosek </w:t>
      </w:r>
      <w:r w:rsidR="00114BED">
        <w:rPr>
          <w:szCs w:val="24"/>
        </w:rPr>
        <w:tab/>
      </w:r>
      <w:r w:rsidR="00114BED">
        <w:rPr>
          <w:szCs w:val="24"/>
        </w:rPr>
        <w:tab/>
      </w:r>
      <w:r w:rsidR="00114BED">
        <w:rPr>
          <w:szCs w:val="24"/>
        </w:rPr>
        <w:tab/>
        <w:t xml:space="preserve">                 </w:t>
      </w:r>
      <w:r w:rsidRPr="00C74A89">
        <w:rPr>
          <w:szCs w:val="24"/>
        </w:rPr>
        <w:t xml:space="preserve"> o umorzenie zaległości w kwocie 3 812,56 zł, która stanowi odsetki z tytułu nieterminowych opłat czynszowych najmu lokalu należącego do mieszkaniowego zasobu gminy Gołdap. Do wniosku dłużnik dostarczył oświadczenie o swojej sytuacji majątkowej i</w:t>
      </w:r>
      <w:r w:rsidR="006A36DB">
        <w:rPr>
          <w:szCs w:val="24"/>
        </w:rPr>
        <w:t> </w:t>
      </w:r>
      <w:r w:rsidRPr="00C74A89">
        <w:rPr>
          <w:szCs w:val="24"/>
        </w:rPr>
        <w:t>deklarację o dochodach z ostatnich 3 miesięcy. Z akt sprawy wynika, że zobowiązany prowadzi jednoosobowe gospodarstwo domowe i źródłem utrzymania jest renta w wysokości 764,62 zł netto. Przedstawione wydatki związane z najmem lokalu, mediami, a także ponoszone za telefon, lekarstwa wynoszą miesięcznie 1 020,53 zł, co oznacza, że już same podstawowe wydatki przewyższają miesięczne dochody, nie doliczając do tego kosztów związanych z codzienn</w:t>
      </w:r>
      <w:r w:rsidR="00D63ECD">
        <w:rPr>
          <w:szCs w:val="24"/>
        </w:rPr>
        <w:t>ą</w:t>
      </w:r>
      <w:r w:rsidRPr="00C74A89">
        <w:rPr>
          <w:szCs w:val="24"/>
        </w:rPr>
        <w:t xml:space="preserve"> egzystencją.</w:t>
      </w:r>
      <w:r>
        <w:rPr>
          <w:szCs w:val="24"/>
        </w:rPr>
        <w:t xml:space="preserve"> </w:t>
      </w:r>
      <w:r w:rsidRPr="00C74A89">
        <w:rPr>
          <w:szCs w:val="24"/>
        </w:rPr>
        <w:t>Wnioskodawca oświadczył, że problemy związane z</w:t>
      </w:r>
      <w:r w:rsidR="006A36DB">
        <w:rPr>
          <w:szCs w:val="24"/>
        </w:rPr>
        <w:t> </w:t>
      </w:r>
      <w:r w:rsidRPr="00C74A89">
        <w:rPr>
          <w:szCs w:val="24"/>
        </w:rPr>
        <w:t>opłatami czynszowymi powstały w momencie pojawiania się problemów zdrowotnych. W</w:t>
      </w:r>
      <w:r w:rsidR="006A36DB">
        <w:rPr>
          <w:szCs w:val="24"/>
        </w:rPr>
        <w:t> </w:t>
      </w:r>
      <w:r w:rsidRPr="00C74A89">
        <w:rPr>
          <w:szCs w:val="24"/>
        </w:rPr>
        <w:t>2022 r. podpisał umowę w sprawie spłaty zadłużenia w formie świadczenia rzeczowego, którą przestał realizować z uwagi na pogorszający się stan zdrowia. Dłużnik chciał kontynuować odpracowywanie zadłużenia lecz jego stan zdrowia nie pozwala na wykonywanie prac fizycznych. Oznajmił, iż samo wchodzenie po schodach jest dla niego dużym wyzwaniem. Dłużnik przedstawił, iż</w:t>
      </w:r>
      <w:r w:rsidR="00E97393">
        <w:rPr>
          <w:szCs w:val="24"/>
        </w:rPr>
        <w:t xml:space="preserve"> </w:t>
      </w:r>
      <w:r w:rsidRPr="00C74A89">
        <w:rPr>
          <w:szCs w:val="24"/>
        </w:rPr>
        <w:t>3</w:t>
      </w:r>
      <w:r w:rsidR="00E97393">
        <w:rPr>
          <w:szCs w:val="24"/>
        </w:rPr>
        <w:t xml:space="preserve"> października </w:t>
      </w:r>
      <w:r w:rsidRPr="00C74A89">
        <w:rPr>
          <w:szCs w:val="24"/>
        </w:rPr>
        <w:t>2024 r. z pomocą rodziny spłacił całe zadłużenie podstawowe w</w:t>
      </w:r>
      <w:r w:rsidR="006A36DB">
        <w:rPr>
          <w:szCs w:val="24"/>
        </w:rPr>
        <w:t> </w:t>
      </w:r>
      <w:r w:rsidRPr="00C74A89">
        <w:rPr>
          <w:szCs w:val="24"/>
        </w:rPr>
        <w:t>wysokości 12 021,34 zł, natomiast nie jest w stanie spłacić pozostałej części zaległości czyli odsetek za nieterminowe wpłaty czynszowe.</w:t>
      </w:r>
      <w:r>
        <w:rPr>
          <w:szCs w:val="24"/>
        </w:rPr>
        <w:t xml:space="preserve"> </w:t>
      </w:r>
      <w:r w:rsidRPr="00C74A89">
        <w:rPr>
          <w:szCs w:val="24"/>
        </w:rPr>
        <w:t>Zgromadzony materiał dowodowy pozwala wywnioskować, że środki pieniężne jakimi wnioskodawca dysponuje nie wystarczają na</w:t>
      </w:r>
      <w:r>
        <w:rPr>
          <w:szCs w:val="24"/>
        </w:rPr>
        <w:t> </w:t>
      </w:r>
      <w:r w:rsidRPr="00C74A89">
        <w:rPr>
          <w:szCs w:val="24"/>
        </w:rPr>
        <w:t xml:space="preserve">zaspokojenie podstawowych potrzeb życiowych oraz </w:t>
      </w:r>
      <w:r w:rsidRPr="00C74A89">
        <w:rPr>
          <w:bCs/>
          <w:szCs w:val="24"/>
        </w:rPr>
        <w:t>zapłatę zaległości.</w:t>
      </w:r>
      <w:r w:rsidRPr="00C74A89">
        <w:rPr>
          <w:szCs w:val="24"/>
        </w:rPr>
        <w:t xml:space="preserve"> </w:t>
      </w:r>
      <w:r w:rsidR="00DF2B5D" w:rsidRPr="00595FFA">
        <w:t>Treść § 3 pkt 6 w/w uchwały stanowi, że</w:t>
      </w:r>
      <w:r w:rsidR="00E97393">
        <w:t xml:space="preserve"> </w:t>
      </w:r>
      <w:r w:rsidR="00DF2B5D" w:rsidRPr="00595FFA">
        <w:t>należność może zostać umorzona w</w:t>
      </w:r>
      <w:r w:rsidR="00E97393">
        <w:t xml:space="preserve"> </w:t>
      </w:r>
      <w:r w:rsidR="00DF2B5D" w:rsidRPr="00595FFA">
        <w:t>całości lub w części</w:t>
      </w:r>
      <w:r w:rsidR="00E97393">
        <w:t xml:space="preserve">, </w:t>
      </w:r>
      <w:r w:rsidR="00DF2B5D" w:rsidRPr="00595FFA">
        <w:t xml:space="preserve">jeśli wyegzekwowanie należności zagraża egzystencji dłużnika. </w:t>
      </w:r>
      <w:bookmarkEnd w:id="0"/>
      <w:r w:rsidR="00DF2B5D" w:rsidRPr="00595FFA">
        <w:t>Z uwagi na zawarte w</w:t>
      </w:r>
      <w:r w:rsidR="00E97393">
        <w:t> </w:t>
      </w:r>
      <w:r w:rsidR="00DF2B5D" w:rsidRPr="00595FFA">
        <w:t>oświadczeniu majątkowym dane stwierdza się, że zostały spełnione wszelkie przesłanki by</w:t>
      </w:r>
      <w:r w:rsidR="00E97393">
        <w:t> </w:t>
      </w:r>
      <w:r w:rsidR="00DF2B5D" w:rsidRPr="00595FFA">
        <w:t>należność w</w:t>
      </w:r>
      <w:r>
        <w:t> </w:t>
      </w:r>
      <w:r w:rsidR="00DF2B5D" w:rsidRPr="00595FFA">
        <w:t xml:space="preserve">całości umorzyć. </w:t>
      </w:r>
    </w:p>
    <w:sectPr w:rsidR="008327AD" w:rsidRPr="00375BE6" w:rsidSect="00375BE6">
      <w:pgSz w:w="11906" w:h="16838"/>
      <w:pgMar w:top="851"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Calibri"/>
    <w:charset w:val="EE"/>
    <w:family w:val="auto"/>
    <w:pitch w:val="default"/>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pStyle w:val="Nagwek1"/>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num w:numId="1" w16cid:durableId="9543665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5697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A48"/>
    <w:rsid w:val="00114BED"/>
    <w:rsid w:val="00175608"/>
    <w:rsid w:val="001C770A"/>
    <w:rsid w:val="001E40AA"/>
    <w:rsid w:val="00375BE6"/>
    <w:rsid w:val="003C3ACC"/>
    <w:rsid w:val="003D24D9"/>
    <w:rsid w:val="00420A7B"/>
    <w:rsid w:val="004809BF"/>
    <w:rsid w:val="0049487F"/>
    <w:rsid w:val="004D54BC"/>
    <w:rsid w:val="00501B49"/>
    <w:rsid w:val="00595FFA"/>
    <w:rsid w:val="00684706"/>
    <w:rsid w:val="00696607"/>
    <w:rsid w:val="006A36DB"/>
    <w:rsid w:val="006D2FFB"/>
    <w:rsid w:val="006D5C04"/>
    <w:rsid w:val="006F477E"/>
    <w:rsid w:val="00733899"/>
    <w:rsid w:val="00750F4B"/>
    <w:rsid w:val="007A6A1A"/>
    <w:rsid w:val="007B20F3"/>
    <w:rsid w:val="007B2EA4"/>
    <w:rsid w:val="007D5C67"/>
    <w:rsid w:val="008327AD"/>
    <w:rsid w:val="00961A48"/>
    <w:rsid w:val="009832ED"/>
    <w:rsid w:val="009C043E"/>
    <w:rsid w:val="009D6BBF"/>
    <w:rsid w:val="00AC4EFD"/>
    <w:rsid w:val="00BA77CB"/>
    <w:rsid w:val="00BA7BF1"/>
    <w:rsid w:val="00C1176A"/>
    <w:rsid w:val="00C1723B"/>
    <w:rsid w:val="00C20677"/>
    <w:rsid w:val="00D2070F"/>
    <w:rsid w:val="00D63ECD"/>
    <w:rsid w:val="00DF2B5D"/>
    <w:rsid w:val="00E809E5"/>
    <w:rsid w:val="00E83662"/>
    <w:rsid w:val="00E97393"/>
    <w:rsid w:val="00F944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163F2"/>
  <w15:chartTrackingRefBased/>
  <w15:docId w15:val="{615F6353-3291-4835-A041-1C11896B8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3662"/>
    <w:pPr>
      <w:suppressAutoHyphens/>
      <w:spacing w:after="0" w:line="240" w:lineRule="auto"/>
    </w:pPr>
    <w:rPr>
      <w:rFonts w:ascii="Times New Roman" w:eastAsia="Times New Roman" w:hAnsi="Times New Roman" w:cs="Times New Roman"/>
      <w:sz w:val="24"/>
      <w:szCs w:val="20"/>
      <w:lang w:eastAsia="pl-PL"/>
      <w14:ligatures w14:val="none"/>
    </w:rPr>
  </w:style>
  <w:style w:type="paragraph" w:styleId="Nagwek1">
    <w:name w:val="heading 1"/>
    <w:basedOn w:val="Normalny"/>
    <w:next w:val="Normalny"/>
    <w:link w:val="Nagwek1Znak"/>
    <w:qFormat/>
    <w:rsid w:val="00E83662"/>
    <w:pPr>
      <w:keepNext/>
      <w:numPr>
        <w:numId w:val="2"/>
      </w:numPr>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83662"/>
    <w:rPr>
      <w:rFonts w:ascii="Times New Roman" w:eastAsia="Times New Roman" w:hAnsi="Times New Roman" w:cs="Times New Roman"/>
      <w:b/>
      <w:sz w:val="24"/>
      <w:szCs w:val="20"/>
      <w:lang w:eastAsia="pl-PL"/>
      <w14:ligatures w14:val="none"/>
    </w:rPr>
  </w:style>
  <w:style w:type="paragraph" w:styleId="Tekstpodstawowy">
    <w:name w:val="Body Text"/>
    <w:basedOn w:val="Normalny"/>
    <w:link w:val="TekstpodstawowyZnak"/>
    <w:unhideWhenUsed/>
    <w:rsid w:val="00E83662"/>
    <w:pPr>
      <w:jc w:val="both"/>
    </w:pPr>
  </w:style>
  <w:style w:type="character" w:customStyle="1" w:styleId="TekstpodstawowyZnak">
    <w:name w:val="Tekst podstawowy Znak"/>
    <w:basedOn w:val="Domylnaczcionkaakapitu"/>
    <w:link w:val="Tekstpodstawowy"/>
    <w:rsid w:val="00E83662"/>
    <w:rPr>
      <w:rFonts w:ascii="Times New Roman" w:eastAsia="Times New Roman" w:hAnsi="Times New Roman" w:cs="Times New Roman"/>
      <w:sz w:val="24"/>
      <w:szCs w:val="20"/>
      <w:lang w:eastAsia="pl-PL"/>
      <w14:ligatures w14:val="none"/>
    </w:rPr>
  </w:style>
  <w:style w:type="paragraph" w:customStyle="1" w:styleId="Tekstpodstawowywcity21">
    <w:name w:val="Tekst podstawowy wcięty 21"/>
    <w:basedOn w:val="Normalny"/>
    <w:rsid w:val="00E83662"/>
    <w:pPr>
      <w:ind w:firstLine="708"/>
      <w:jc w:val="both"/>
    </w:pPr>
  </w:style>
  <w:style w:type="paragraph" w:customStyle="1" w:styleId="Standard">
    <w:name w:val="Standard"/>
    <w:rsid w:val="009D6BBF"/>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66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643</Words>
  <Characters>3860</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Rakowska</dc:creator>
  <cp:keywords/>
  <dc:description/>
  <cp:lastModifiedBy>Sandra Kardel</cp:lastModifiedBy>
  <cp:revision>4</cp:revision>
  <cp:lastPrinted>2024-10-29T10:39:00Z</cp:lastPrinted>
  <dcterms:created xsi:type="dcterms:W3CDTF">2024-11-07T10:25:00Z</dcterms:created>
  <dcterms:modified xsi:type="dcterms:W3CDTF">2024-11-07T10:53:00Z</dcterms:modified>
</cp:coreProperties>
</file>