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F9C4" w14:textId="77777777" w:rsidR="00875F83" w:rsidRDefault="00875F83" w:rsidP="001374C3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6EE8642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7A15258" w14:textId="2469D4EA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Załącznik do Zarządzenia Nr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302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/II/202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5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</w:t>
      </w:r>
    </w:p>
    <w:p w14:paraId="52E0AE91" w14:textId="748764A5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  Burmistrza Gołdapi z  dnia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0</w:t>
      </w:r>
      <w:r w:rsidR="00B7449E">
        <w:rPr>
          <w:rFonts w:ascii="Calibri" w:eastAsia="DejaVuSerifCondensed" w:hAnsi="Calibri" w:cs="Calibri"/>
          <w:color w:val="000000"/>
          <w:sz w:val="20"/>
          <w:szCs w:val="20"/>
        </w:rPr>
        <w:t>6</w:t>
      </w:r>
      <w:r w:rsidR="00CD0C70">
        <w:rPr>
          <w:rFonts w:ascii="Calibri" w:eastAsia="DejaVuSerifCondensed" w:hAnsi="Calibri" w:cs="Calibri"/>
          <w:color w:val="000000"/>
          <w:sz w:val="20"/>
          <w:szCs w:val="20"/>
        </w:rPr>
        <w:t xml:space="preserve"> 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lutego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202</w:t>
      </w:r>
      <w:r w:rsidR="00FD729C">
        <w:rPr>
          <w:rFonts w:ascii="Calibri" w:eastAsia="DejaVuSerifCondensed" w:hAnsi="Calibri" w:cs="Calibri"/>
          <w:color w:val="000000"/>
          <w:sz w:val="20"/>
          <w:szCs w:val="20"/>
        </w:rPr>
        <w:t>5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r.</w:t>
      </w:r>
    </w:p>
    <w:p w14:paraId="1095DE26" w14:textId="77777777" w:rsidR="00875F83" w:rsidRDefault="00875F8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7819BD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0D3F5368" w14:textId="7AE9E4FE" w:rsidR="00FD729C" w:rsidRDefault="00000000" w:rsidP="00CC11DF">
      <w:pPr>
        <w:pStyle w:val="Standard"/>
        <w:spacing w:line="36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do </w:t>
      </w:r>
      <w:r w:rsidR="003B0558">
        <w:rPr>
          <w:rFonts w:ascii="Calibri" w:eastAsia="Arial" w:hAnsi="Calibri" w:cs="Calibri"/>
          <w:b/>
          <w:bCs/>
          <w:sz w:val="20"/>
          <w:szCs w:val="20"/>
        </w:rPr>
        <w:t xml:space="preserve">spraw </w:t>
      </w:r>
      <w:r w:rsidR="00FD729C">
        <w:rPr>
          <w:rFonts w:ascii="Calibri" w:eastAsia="Arial" w:hAnsi="Calibri" w:cs="Calibri"/>
          <w:b/>
          <w:bCs/>
          <w:sz w:val="20"/>
          <w:szCs w:val="20"/>
        </w:rPr>
        <w:t>księgowości w Wydziale Obsługi Placówek Oświatowych</w:t>
      </w:r>
    </w:p>
    <w:p w14:paraId="2A362B4B" w14:textId="4E31BB0B" w:rsidR="00875F83" w:rsidRPr="00FD729C" w:rsidRDefault="00000000" w:rsidP="00CC11DF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>Urzędu Miejskiego w Gołdapi</w:t>
      </w:r>
      <w:r w:rsidR="00FD729C"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7B279A6F" w14:textId="77777777" w:rsidR="00875F83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395C8B63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 na podstawie umów międzynarodowych lub przepisów prawa wspólnotowego, przysługuje prawo podjęcia zatrudnienia na terytorium Rzeczypospolitej Polskiej.</w:t>
      </w:r>
    </w:p>
    <w:p w14:paraId="2E5C2092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1F5A3F15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6432CB63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 rachunkowość i finanse, administracja, ekonomia.</w:t>
      </w:r>
    </w:p>
    <w:p w14:paraId="0BB18F1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35CB8EC5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 stanowisk urzędniczych.</w:t>
      </w:r>
    </w:p>
    <w:p w14:paraId="494F3EEA" w14:textId="37B99A1A" w:rsidR="00875F83" w:rsidRPr="00182C21" w:rsidRDefault="00000000" w:rsidP="00182C21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sz w:val="20"/>
          <w:szCs w:val="20"/>
        </w:rPr>
        <w:t>Znajomość i umiejętność właściwej interpretacji uregulowań prawnych z zakresu</w:t>
      </w:r>
      <w:r w:rsidR="00182C21">
        <w:rPr>
          <w:rFonts w:ascii="Calibri" w:hAnsi="Calibri" w:cs="Calibri"/>
          <w:sz w:val="20"/>
          <w:szCs w:val="20"/>
        </w:rPr>
        <w:t>:</w:t>
      </w:r>
    </w:p>
    <w:p w14:paraId="002D766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kodeks postępowania administracyjnego;</w:t>
      </w:r>
    </w:p>
    <w:p w14:paraId="6B23BCEE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finansach publicznych;</w:t>
      </w:r>
    </w:p>
    <w:p w14:paraId="5513F82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rachunkowości;</w:t>
      </w:r>
    </w:p>
    <w:p w14:paraId="1C13C3F8" w14:textId="5A1242D6" w:rsidR="00651869" w:rsidRDefault="00651869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podatku od towarów i usług</w:t>
      </w:r>
      <w:r w:rsidR="007B3C0F">
        <w:rPr>
          <w:rFonts w:ascii="Calibri" w:eastAsia="DejaVuSerifCondensed" w:hAnsi="Calibri" w:cs="Calibri"/>
          <w:color w:val="000000"/>
          <w:sz w:val="20"/>
          <w:szCs w:val="20"/>
        </w:rPr>
        <w:t>;</w:t>
      </w:r>
    </w:p>
    <w:p w14:paraId="7A24354D" w14:textId="16C252AA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>Ustaw</w:t>
      </w:r>
      <w:r w:rsidR="007B3C0F">
        <w:rPr>
          <w:rFonts w:ascii="Calibri" w:eastAsia="Times New Roman" w:hAnsi="Calibri" w:cs="Calibri"/>
          <w:sz w:val="20"/>
          <w:szCs w:val="20"/>
          <w:lang w:bidi="ar-SA"/>
        </w:rPr>
        <w:t>y</w:t>
      </w:r>
      <w:r>
        <w:rPr>
          <w:rFonts w:ascii="Calibri" w:eastAsia="Times New Roman" w:hAnsi="Calibri" w:cs="Calibri"/>
          <w:sz w:val="20"/>
          <w:szCs w:val="20"/>
          <w:lang w:bidi="ar-SA"/>
        </w:rPr>
        <w:t xml:space="preserve"> o odpowiedzialności za naruszenie dyscypliny finansów publicznych;</w:t>
      </w:r>
    </w:p>
    <w:p w14:paraId="5A1DC73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samorządzie gminnym;</w:t>
      </w:r>
    </w:p>
    <w:p w14:paraId="436FF606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393E1FBE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1F549484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25A4C990" w14:textId="79F39B3D" w:rsidR="00651869" w:rsidRDefault="00651869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Rozporządzenia MF w sprawie szczegółowej klasyfikacji dochodów, wydatków, przychodów i rozchodó</w:t>
      </w:r>
      <w:r w:rsidR="007B3C0F">
        <w:rPr>
          <w:rFonts w:ascii="Calibri" w:eastAsia="DejaVuSerifCondensed" w:hAnsi="Calibri" w:cs="Calibri"/>
          <w:color w:val="000000"/>
          <w:sz w:val="20"/>
          <w:szCs w:val="20"/>
        </w:rPr>
        <w:t>w;</w:t>
      </w:r>
    </w:p>
    <w:p w14:paraId="0AD2534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Rozporządzenia Prezesa Rady Ministrów w sprawie instrukcji kancelaryjnej, jednolitych rzeczowych wykazów akt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br/>
        <w:t>oraz instrukcji w sprawie organizacji i zakresu działania archiwów zakładowych;</w:t>
      </w:r>
    </w:p>
    <w:p w14:paraId="41D1EE5D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2DB22D4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77F6E7C" w14:textId="77777777" w:rsidR="00875F83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58590E9A" w14:textId="77777777" w:rsidR="00F81BBC" w:rsidRPr="00F81BBC" w:rsidRDefault="00000000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F81BBC">
        <w:rPr>
          <w:rFonts w:ascii="Calibri" w:hAnsi="Calibri" w:cs="Calibri"/>
          <w:sz w:val="20"/>
          <w:szCs w:val="20"/>
        </w:rPr>
        <w:t xml:space="preserve">1. </w:t>
      </w:r>
      <w:r w:rsidR="00F81BBC" w:rsidRPr="00F81BBC">
        <w:rPr>
          <w:rFonts w:asciiTheme="minorHAnsi" w:hAnsiTheme="minorHAnsi" w:cstheme="minorHAnsi"/>
          <w:sz w:val="20"/>
          <w:szCs w:val="20"/>
        </w:rPr>
        <w:t>Znajomość zagadnień rachunkowości budżetowej, prawa samorządowego.</w:t>
      </w:r>
    </w:p>
    <w:p w14:paraId="4207C34B" w14:textId="4D61B224" w:rsidR="00F81BBC" w:rsidRDefault="00F81BBC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2. </w:t>
      </w:r>
      <w:r w:rsidRPr="00F81BBC">
        <w:rPr>
          <w:rFonts w:asciiTheme="minorHAnsi" w:hAnsiTheme="minorHAnsi" w:cstheme="minorHAnsi"/>
          <w:color w:val="000000"/>
          <w:sz w:val="20"/>
          <w:szCs w:val="20"/>
        </w:rPr>
        <w:t>Umiejętność pracy przy wykorzystaniu systemów informatycznych, w tym programów księgowych  (m.in. RESPONS), bankowości elektronicznej.</w:t>
      </w:r>
    </w:p>
    <w:p w14:paraId="4534B80C" w14:textId="562BF0A7" w:rsidR="00875F83" w:rsidRPr="00F81BBC" w:rsidRDefault="00F81BBC" w:rsidP="00F81BBC">
      <w:pPr>
        <w:pStyle w:val="Textbody"/>
        <w:autoSpaceDN w:val="0"/>
        <w:spacing w:after="0" w:line="360" w:lineRule="auto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informatycznych, w tym programów księgowych.</w:t>
      </w:r>
    </w:p>
    <w:p w14:paraId="128582EC" w14:textId="58D5BA36" w:rsidR="00875F83" w:rsidRDefault="00F81BBC">
      <w:pPr>
        <w:pStyle w:val="Textbody"/>
        <w:spacing w:after="0" w:line="360" w:lineRule="auto"/>
      </w:pPr>
      <w:r>
        <w:rPr>
          <w:rFonts w:ascii="Calibri" w:hAnsi="Calibri" w:cs="Calibri"/>
          <w:color w:val="000000"/>
          <w:sz w:val="20"/>
          <w:szCs w:val="20"/>
        </w:rPr>
        <w:t>4. Umiejętność analitycznego myśl</w:t>
      </w:r>
      <w:r>
        <w:rPr>
          <w:rFonts w:ascii="Calibri" w:hAnsi="Calibri" w:cs="Calibri"/>
          <w:sz w:val="20"/>
          <w:szCs w:val="20"/>
        </w:rPr>
        <w:t>enia, pozyskiwania informacji oraz przeprowadzania analiz, tworzenia prognoz         w oparciu o materiały źródłowe i przewidywane założenia.</w:t>
      </w:r>
    </w:p>
    <w:p w14:paraId="26FC540E" w14:textId="5E8406F5" w:rsidR="00875F83" w:rsidRDefault="00F81BBC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5.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39315908" w14:textId="712539EE" w:rsidR="00875F83" w:rsidRDefault="00F81BBC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lastRenderedPageBreak/>
        <w:t>6.Dyspozycyjność, odpowiedzialność, sumienność, rzetelność, kreatywność, systematyczność i komunikatywność.</w:t>
      </w:r>
    </w:p>
    <w:p w14:paraId="3531475F" w14:textId="0B4DE64E" w:rsidR="00875F83" w:rsidRDefault="00F81BBC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7. Umiejętność pracy pod presją czasu.</w:t>
      </w:r>
    </w:p>
    <w:p w14:paraId="3E8BDB95" w14:textId="77777777" w:rsidR="00875F83" w:rsidRDefault="00875F83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673B554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700014F4" w14:textId="53D74BBA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 w:rsidR="00297E3D">
        <w:rPr>
          <w:rFonts w:ascii="Calibri" w:hAnsi="Calibri" w:cs="Calibri"/>
          <w:color w:val="000000"/>
          <w:sz w:val="20"/>
          <w:szCs w:val="20"/>
        </w:rPr>
        <w:t>0,5 etatu</w:t>
      </w:r>
      <w:r>
        <w:rPr>
          <w:rFonts w:ascii="Calibri" w:hAnsi="Calibri" w:cs="Calibri"/>
          <w:color w:val="000000"/>
          <w:sz w:val="20"/>
          <w:szCs w:val="20"/>
        </w:rPr>
        <w:t>, umowa o pracę na czas określony z możliwością przedłużenia na czas nieokreślony</w:t>
      </w:r>
      <w:r w:rsidR="00297E3D">
        <w:rPr>
          <w:rFonts w:ascii="Calibri" w:hAnsi="Calibri" w:cs="Calibri"/>
          <w:color w:val="000000"/>
          <w:sz w:val="20"/>
          <w:szCs w:val="20"/>
        </w:rPr>
        <w:t xml:space="preserve"> oraz z możliwością zatrudnienia na pełny etat.</w:t>
      </w:r>
    </w:p>
    <w:p w14:paraId="4E30D2BF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4211B7D6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połowę dobowego wymiaru czasu pracy, bezpośredni kontakt z interesantami.</w:t>
      </w:r>
    </w:p>
    <w:p w14:paraId="3CC66D66" w14:textId="142C6E06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235FC80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0DB579A1" w14:textId="0369E574" w:rsidR="00CB6482" w:rsidRPr="00CB6482" w:rsidRDefault="00CB6482" w:rsidP="00CB6482">
      <w:pPr>
        <w:autoSpaceDN w:val="0"/>
        <w:spacing w:line="36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1.</w:t>
      </w: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Prowadzenie na podstawie dowodów księgowych ksiąg rachunkowych, ujmujących zapisy zdarzeń w porządku chronologicznym i systematycznym;</w:t>
      </w:r>
    </w:p>
    <w:p w14:paraId="0607C380" w14:textId="54ADCF78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2.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Kontrolę formalno-rachunkową dostarczonych dokumentów;</w:t>
      </w:r>
    </w:p>
    <w:p w14:paraId="72E3A6D7" w14:textId="1C515556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3.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Przygotowanie wspólnie z kierownikami jednostek obsługiwanych projektów planów finansowych oraz analizowanie stanu ich wykonania oraz przygotowywanie zmian w planach finansowych;</w:t>
      </w:r>
    </w:p>
    <w:p w14:paraId="22847FCB" w14:textId="13B3E339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4.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sprawozdawczości budżetowej i finansowej odrębnie dla każdej jednostki obsługiwanej;</w:t>
      </w:r>
    </w:p>
    <w:p w14:paraId="5027419F" w14:textId="2AE5F870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5.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Gromadzenie i przechowywanie dowodów księgowych oraz pozostałej dokumentacji przewidzianej ustawą o rachunkowości;</w:t>
      </w:r>
    </w:p>
    <w:p w14:paraId="0D0D576B" w14:textId="4160181A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6.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Okresowe ustalanie lub sprawdzanie drogą inwentaryzacji rzeczywistego stanu aktywów i pasywów, z wyłączeniem przeprowadzania inwentaryzacji w formie spisu z natury;</w:t>
      </w:r>
    </w:p>
    <w:p w14:paraId="53DF5180" w14:textId="3D18E252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7.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Przygotowanie wspólnie z kierownikami jednostek obsługiwanych sprawozdań opisowych rocznych;</w:t>
      </w:r>
    </w:p>
    <w:p w14:paraId="39468D18" w14:textId="0F99D0EE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8.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Rozliczanie wydatków zleconych z zakresu działalności oświatowej związanych z dotacjami celowymi;</w:t>
      </w:r>
    </w:p>
    <w:p w14:paraId="629F9347" w14:textId="4BF252FB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9.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Prowadzenie rozliczeń publicznoprawnych w zakresie VAT niezbędnych do łącznego rozliczenia gminy i jednostek obsługiwanych na gruncie podatku od towarów i usług, w tym sporządzanie ewidencji, dokumentów źródłowych oraz cząstkowych rejestrów sprzedaży i zakupów, a także deklaracji;</w:t>
      </w:r>
    </w:p>
    <w:p w14:paraId="1EE20886" w14:textId="186B7B44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10.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deklaracji o podatku akcyzowym;</w:t>
      </w:r>
    </w:p>
    <w:p w14:paraId="606DCE93" w14:textId="1A993CA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bCs/>
          <w:kern w:val="3"/>
          <w:sz w:val="20"/>
          <w:szCs w:val="20"/>
          <w:lang w:eastAsia="ar-SA" w:bidi="ar-SA"/>
        </w:rPr>
        <w:t xml:space="preserve">11. </w:t>
      </w:r>
      <w:r w:rsidRPr="00CB6482">
        <w:rPr>
          <w:rFonts w:asciiTheme="minorHAnsi" w:eastAsia="Calibri" w:hAnsiTheme="minorHAnsi" w:cstheme="minorHAnsi"/>
          <w:bCs/>
          <w:kern w:val="3"/>
          <w:sz w:val="20"/>
          <w:szCs w:val="20"/>
          <w:lang w:eastAsia="ar-SA" w:bidi="ar-SA"/>
        </w:rPr>
        <w:t>Obsługa finansowa spraw dotyczących ZFŚS;</w:t>
      </w:r>
    </w:p>
    <w:p w14:paraId="6F9ACBB2" w14:textId="6197F5EF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12.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Obsługa finansowa projektów realizowanych ze środków zewnętrznych;</w:t>
      </w:r>
    </w:p>
    <w:p w14:paraId="208553E4" w14:textId="0B3FB6F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kern w:val="3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ar-SA" w:bidi="ar-SA"/>
        </w:rPr>
        <w:t xml:space="preserve">13. </w:t>
      </w:r>
      <w:r w:rsidRPr="00CB6482">
        <w:rPr>
          <w:rFonts w:asciiTheme="minorHAnsi" w:eastAsia="Calibri" w:hAnsiTheme="minorHAnsi" w:cstheme="minorHAnsi"/>
          <w:color w:val="000000"/>
          <w:kern w:val="3"/>
          <w:sz w:val="20"/>
          <w:szCs w:val="20"/>
          <w:lang w:eastAsia="ar-SA" w:bidi="ar-SA"/>
        </w:rPr>
        <w:t>Prowadzenie spraw statystycznych dotyczących gminnej oświaty, w części dotyczącej spraw finansowo-księgowych, w tym sporządzanie sprawozdań;</w:t>
      </w:r>
    </w:p>
    <w:p w14:paraId="35F01EC8" w14:textId="2D3EF439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</w:pPr>
      <w:r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 xml:space="preserve">14. </w:t>
      </w:r>
      <w:r w:rsidRPr="00CB6482">
        <w:rPr>
          <w:rFonts w:asciiTheme="minorHAnsi" w:eastAsia="Calibri" w:hAnsiTheme="minorHAnsi" w:cstheme="minorHAnsi"/>
          <w:kern w:val="3"/>
          <w:sz w:val="20"/>
          <w:szCs w:val="20"/>
          <w:lang w:eastAsia="ar-SA" w:bidi="ar-SA"/>
        </w:rPr>
        <w:t>Sporządzanie informacji o stanie realizacji oświaty w części spraw finansowo-księgowych;</w:t>
      </w:r>
    </w:p>
    <w:p w14:paraId="57D9A709" w14:textId="7C6ACA55" w:rsidR="00CB6482" w:rsidRPr="00CB6482" w:rsidRDefault="00CB6482" w:rsidP="00CB6482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ar-SA" w:bidi="ar-SA"/>
        </w:rPr>
        <w:t xml:space="preserve">15. </w:t>
      </w:r>
      <w:r w:rsidRPr="00CB6482">
        <w:rPr>
          <w:rFonts w:asciiTheme="minorHAnsi" w:eastAsia="Calibri" w:hAnsiTheme="minorHAnsi" w:cstheme="minorHAnsi"/>
          <w:sz w:val="20"/>
          <w:szCs w:val="20"/>
          <w:lang w:eastAsia="ar-SA" w:bidi="ar-SA"/>
        </w:rPr>
        <w:t>Prowadzenie obsługi bankowej i wprowadzanie do systemu przelewów bankowych w imieniu jednostek obsługiwanych.</w:t>
      </w:r>
    </w:p>
    <w:p w14:paraId="00AB27A2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411C13CB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6D30377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6DCC20E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4B161302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lastRenderedPageBreak/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28E40147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4E11DA8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1DFA6AA8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2ADA662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178EC09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5A7E2396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3428121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3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875F83" w14:paraId="27FD654D" w14:textId="77777777">
        <w:tc>
          <w:tcPr>
            <w:tcW w:w="9663" w:type="dxa"/>
            <w:shd w:val="clear" w:color="auto" w:fill="auto"/>
          </w:tcPr>
          <w:p w14:paraId="004A41EA" w14:textId="77777777" w:rsidR="00875F83" w:rsidRDefault="00000000">
            <w:pPr>
              <w:pStyle w:val="Standard"/>
              <w:tabs>
                <w:tab w:val="left" w:pos="390"/>
              </w:tabs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3BCF6DC6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1FB30E83" w14:textId="1ADBCE16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</w:t>
            </w:r>
            <w:r w:rsidR="00502233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wolne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>stanowisko urzędnicze ds.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księgowości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 Wydziale </w:t>
            </w:r>
            <w:r w:rsidR="0075294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Obsługi Placówek Oświatowych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334087B0" w14:textId="7BA16D62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lutego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75294F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r. do godz.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502233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4DA24B72" w14:textId="77777777" w:rsidR="00875F83" w:rsidRDefault="00000000">
            <w:pPr>
              <w:pStyle w:val="Standard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6352C7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20F7486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9A0ED88" w14:textId="77777777" w:rsidR="00875F83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3DC56601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DB51EC" w14:textId="77777777" w:rsidR="00297070" w:rsidRDefault="00297070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632F9EAA" w14:textId="77777777" w:rsidR="00E72A61" w:rsidRDefault="00E72A61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0E288C7" w14:textId="77777777" w:rsidR="00297070" w:rsidRDefault="00297070" w:rsidP="00E72A61">
            <w:pPr>
              <w:pStyle w:val="Standard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Kazaniecki</w:t>
            </w:r>
            <w:proofErr w:type="spellEnd"/>
          </w:p>
          <w:p w14:paraId="266C58E3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9AD1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67282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37C5700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4229E5A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21A635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F20BFC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8C2760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73695D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41FA5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039B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53139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6020E34" w14:textId="77777777" w:rsidR="00875F83" w:rsidRDefault="00875F83" w:rsidP="0075294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7E7859C" w14:textId="77777777" w:rsidR="00875F83" w:rsidRDefault="00875F83">
            <w:pPr>
              <w:pStyle w:val="Textbody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5F83" w14:paraId="7605C7E4" w14:textId="77777777">
        <w:trPr>
          <w:trHeight w:val="80"/>
        </w:trPr>
        <w:tc>
          <w:tcPr>
            <w:tcW w:w="9663" w:type="dxa"/>
            <w:shd w:val="clear" w:color="auto" w:fill="auto"/>
          </w:tcPr>
          <w:p w14:paraId="421085C0" w14:textId="0EC07812" w:rsidR="00875F83" w:rsidRDefault="0075294F" w:rsidP="0075294F">
            <w:pPr>
              <w:pStyle w:val="NormalnyWeb"/>
              <w:spacing w:before="0" w:after="0" w:line="360" w:lineRule="auto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KLAUZULA INFORMACYJNA</w:t>
            </w:r>
          </w:p>
          <w:p w14:paraId="0EE7DB76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6FDB06FF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40A84944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5">
              <w:r w:rsidR="00875F83">
                <w:rPr>
                  <w:rStyle w:val="Hipercze1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30F8D72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6">
              <w:r w:rsidR="00875F83">
                <w:rPr>
                  <w:rStyle w:val="Hipercze1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6B21CC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0A074B13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54D7DBA3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7811DDD8" w14:textId="77777777" w:rsidR="00875F83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60789B4E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0DEAF8A6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0A51AEB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7AA80448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1AB936A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4E720E6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 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089FD460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6A30E82" w14:textId="77777777" w:rsidR="00875F83" w:rsidRDefault="00000000">
            <w:pPr>
              <w:pStyle w:val="NormalnyWeb"/>
              <w:widowControl w:val="0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687094CC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20954D0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078F51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121BDF" w14:textId="77777777" w:rsidR="00875F83" w:rsidRDefault="00875F83">
            <w:pPr>
              <w:pStyle w:val="NormalnyWeb"/>
              <w:spacing w:before="0" w:after="0" w:line="360" w:lineRule="auto"/>
            </w:pPr>
          </w:p>
          <w:p w14:paraId="0DC42730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00294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1C0FACB4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612D11" w14:textId="2EBE3686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stanowisko urzędnicze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do spraw </w:t>
            </w:r>
            <w:r w:rsidR="005A4CE8">
              <w:rPr>
                <w:rFonts w:ascii="Calibri" w:hAnsi="Calibri" w:cs="Calibri"/>
                <w:sz w:val="20"/>
                <w:szCs w:val="20"/>
              </w:rPr>
              <w:t>księgowości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Wydziale </w:t>
            </w:r>
            <w:r w:rsidR="005A4CE8">
              <w:rPr>
                <w:rFonts w:ascii="Calibri" w:hAnsi="Calibri" w:cs="Calibri"/>
                <w:sz w:val="20"/>
                <w:szCs w:val="20"/>
              </w:rPr>
              <w:t>Obsługi Placówek Oświatowych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Gołdapi.</w:t>
            </w:r>
          </w:p>
          <w:p w14:paraId="4B0A9714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52B30E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AC034B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75071A9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C94754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6646EB9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5F89D0D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DADE081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28A741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494EEF8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10A0A505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76D48" w14:textId="2E7610C1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kandydatów na stanowisko urzędnicze do spraw </w:t>
            </w:r>
            <w:r w:rsidR="005A4CE8">
              <w:rPr>
                <w:rFonts w:ascii="Calibri" w:hAnsi="Calibri" w:cs="Calibri"/>
                <w:sz w:val="20"/>
                <w:szCs w:val="20"/>
              </w:rPr>
              <w:t>księgowości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w Wydziale </w:t>
            </w:r>
            <w:r w:rsidR="005A4CE8">
              <w:rPr>
                <w:rFonts w:ascii="Calibri" w:hAnsi="Calibri" w:cs="Calibri"/>
                <w:sz w:val="20"/>
                <w:szCs w:val="20"/>
              </w:rPr>
              <w:t>Obsługi Placówek Oświatowych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Urzędu Miejskiego w Gołdapi.</w:t>
            </w:r>
          </w:p>
          <w:p w14:paraId="32585366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1844DCB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A92123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 (podpis osoby ubiegającej się o zatrudnienie)</w:t>
            </w:r>
          </w:p>
          <w:p w14:paraId="326924FE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6BCEB16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93510F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996A6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9446A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67BFA7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301F9E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39C1D8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CE6650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380C03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31C02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CA59C0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8601FD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5AB2971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105BC765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BFD2657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9B4975F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KWESTIONARIUSZ OSOBOWY</w:t>
            </w:r>
          </w:p>
          <w:p w14:paraId="101FE118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320B176F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E8EBC43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.............................................................................................................................................…</w:t>
            </w:r>
          </w:p>
          <w:p w14:paraId="74D9465B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...........................................................................................................................................................…</w:t>
            </w:r>
          </w:p>
          <w:p w14:paraId="4E6D002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................................................................</w:t>
            </w:r>
          </w:p>
          <w:p w14:paraId="46ACA693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687F2247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..................................................................................................................................................................................……</w:t>
            </w:r>
          </w:p>
          <w:p w14:paraId="7052E591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373DDB78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...................................................................................................................................……</w:t>
            </w:r>
          </w:p>
          <w:p w14:paraId="5B1964BB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</w:p>
          <w:p w14:paraId="783A477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....................................................................................................................................................................................…</w:t>
            </w:r>
          </w:p>
          <w:p w14:paraId="6ED50296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7CD12AA7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7F5E33B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..............................................................................................................………</w:t>
            </w:r>
          </w:p>
          <w:p w14:paraId="5BF3C93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327BA1BE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4BF8D089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236501CC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7502A368" w14:textId="77777777" w:rsidR="00875F83" w:rsidRDefault="00875F83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0143C4BF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FDF7F86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C2BEAA1" w14:textId="77777777" w:rsidR="00875F83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1BD51B9D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10E3B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CDBD01E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7CBCAD8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(podpis osoby ubiegającej się o zatrudnienie)</w:t>
            </w:r>
          </w:p>
          <w:p w14:paraId="30317FEF" w14:textId="77777777" w:rsidR="00875F83" w:rsidRDefault="00875F83">
            <w:pPr>
              <w:pStyle w:val="Standard"/>
              <w:tabs>
                <w:tab w:val="left" w:pos="39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6D26E63" w14:textId="77777777" w:rsidR="00875F83" w:rsidRDefault="00875F83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sectPr w:rsidR="00875F83">
      <w:pgSz w:w="11906" w:h="16838"/>
      <w:pgMar w:top="687" w:right="1134" w:bottom="64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EE"/>
    <w:family w:val="auto"/>
    <w:pitch w:val="variable"/>
  </w:font>
  <w:font w:name="Arial, sans-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00"/>
    <w:family w:val="roman"/>
    <w:notTrueType/>
    <w:pitch w:val="default"/>
  </w:font>
  <w:font w:name="Times-Roman, 'Times New Roman'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77"/>
    <w:multiLevelType w:val="hybridMultilevel"/>
    <w:tmpl w:val="5D1C963E"/>
    <w:lvl w:ilvl="0" w:tplc="CBDEA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18E"/>
    <w:multiLevelType w:val="hybridMultilevel"/>
    <w:tmpl w:val="A96E8224"/>
    <w:lvl w:ilvl="0" w:tplc="AFC808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1503"/>
    <w:multiLevelType w:val="multilevel"/>
    <w:tmpl w:val="7C261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264917"/>
    <w:multiLevelType w:val="hybridMultilevel"/>
    <w:tmpl w:val="D8F0E7AC"/>
    <w:lvl w:ilvl="0" w:tplc="D36680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A15C9"/>
    <w:multiLevelType w:val="multilevel"/>
    <w:tmpl w:val="266E9584"/>
    <w:lvl w:ilvl="0">
      <w:start w:val="1"/>
      <w:numFmt w:val="decimal"/>
      <w:lvlText w:val="%1."/>
      <w:lvlJc w:val="center"/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950FE"/>
    <w:multiLevelType w:val="hybridMultilevel"/>
    <w:tmpl w:val="EAFC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7F9F"/>
    <w:multiLevelType w:val="multilevel"/>
    <w:tmpl w:val="8BF4B56C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860163541">
    <w:abstractNumId w:val="6"/>
  </w:num>
  <w:num w:numId="2" w16cid:durableId="1306855526">
    <w:abstractNumId w:val="2"/>
  </w:num>
  <w:num w:numId="3" w16cid:durableId="659843743">
    <w:abstractNumId w:val="5"/>
  </w:num>
  <w:num w:numId="4" w16cid:durableId="134956060">
    <w:abstractNumId w:val="4"/>
  </w:num>
  <w:num w:numId="5" w16cid:durableId="1533809106">
    <w:abstractNumId w:val="3"/>
  </w:num>
  <w:num w:numId="6" w16cid:durableId="758410729">
    <w:abstractNumId w:val="1"/>
  </w:num>
  <w:num w:numId="7" w16cid:durableId="7188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3"/>
    <w:rsid w:val="000B1D1C"/>
    <w:rsid w:val="001374C3"/>
    <w:rsid w:val="00182C21"/>
    <w:rsid w:val="00297070"/>
    <w:rsid w:val="00297E3D"/>
    <w:rsid w:val="00321308"/>
    <w:rsid w:val="00387B49"/>
    <w:rsid w:val="003B0558"/>
    <w:rsid w:val="00407983"/>
    <w:rsid w:val="004F7C0F"/>
    <w:rsid w:val="00502233"/>
    <w:rsid w:val="00583A74"/>
    <w:rsid w:val="005A4CE8"/>
    <w:rsid w:val="00651869"/>
    <w:rsid w:val="0075294F"/>
    <w:rsid w:val="007B3C0F"/>
    <w:rsid w:val="008042B3"/>
    <w:rsid w:val="00875F83"/>
    <w:rsid w:val="00954308"/>
    <w:rsid w:val="00966D5B"/>
    <w:rsid w:val="009B1602"/>
    <w:rsid w:val="00A3626E"/>
    <w:rsid w:val="00B7449E"/>
    <w:rsid w:val="00CB6482"/>
    <w:rsid w:val="00CC11DF"/>
    <w:rsid w:val="00CD0C70"/>
    <w:rsid w:val="00CF58B5"/>
    <w:rsid w:val="00D71667"/>
    <w:rsid w:val="00DB2B8D"/>
    <w:rsid w:val="00DB4376"/>
    <w:rsid w:val="00E72A61"/>
    <w:rsid w:val="00F51882"/>
    <w:rsid w:val="00F81BBC"/>
    <w:rsid w:val="00F85E7B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EF7"/>
  <w15:docId w15:val="{02A2CC6A-A88D-4D61-800E-1235ED3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2z0">
    <w:name w:val="WW8Num2z0"/>
    <w:qFormat/>
    <w:rPr>
      <w:rFonts w:cs="Times New Roman"/>
      <w:strike w:val="0"/>
      <w:dstrike w:val="0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0">
    <w:name w:val="WW8Num9z0"/>
    <w:qFormat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4z0">
    <w:name w:val="WW8Num4z0"/>
    <w:qFormat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Uwydatnienie">
    <w:name w:val="Emphasis"/>
    <w:qFormat/>
    <w:rPr>
      <w:i/>
      <w:iCs/>
    </w:rPr>
  </w:style>
  <w:style w:type="character" w:customStyle="1" w:styleId="Domylnaczcionkaakapitu0">
    <w:name w:val="Domy?lna czcionka akapitu"/>
    <w:qFormat/>
  </w:style>
  <w:style w:type="character" w:styleId="Pogrubienie">
    <w:name w:val="Strong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/>
      <w:sz w:val="18"/>
      <w:szCs w:val="16"/>
      <w:lang w:eastAsia="hi-IN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odstawowywcity2">
    <w:name w:val="Body Text Indent 2"/>
    <w:basedOn w:val="Standard"/>
    <w:qFormat/>
    <w:pPr>
      <w:spacing w:line="360" w:lineRule="auto"/>
      <w:ind w:left="567"/>
      <w:jc w:val="both"/>
    </w:pPr>
    <w:rPr>
      <w:b/>
      <w:bCs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lang w:eastAsia="hi-I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dc:description/>
  <cp:lastModifiedBy>Iwona Hołdyńska</cp:lastModifiedBy>
  <cp:revision>3</cp:revision>
  <cp:lastPrinted>2025-02-06T07:12:00Z</cp:lastPrinted>
  <dcterms:created xsi:type="dcterms:W3CDTF">2025-02-06T11:54:00Z</dcterms:created>
  <dcterms:modified xsi:type="dcterms:W3CDTF">2025-02-06T11:55:00Z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