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61AB" w14:textId="09C3EE65" w:rsidR="002817F9" w:rsidRDefault="002817F9" w:rsidP="002817F9">
      <w:pPr>
        <w:spacing w:after="0"/>
        <w:ind w:left="-567"/>
        <w:jc w:val="right"/>
        <w:rPr>
          <w:rFonts w:ascii="Arial" w:hAnsi="Arial" w:cs="Arial"/>
        </w:rPr>
      </w:pPr>
      <w:bookmarkStart w:id="0" w:name="_Hlk73361462"/>
      <w:r>
        <w:rPr>
          <w:rFonts w:ascii="Arial" w:hAnsi="Arial" w:cs="Arial"/>
        </w:rPr>
        <w:t xml:space="preserve">Gołdap, </w:t>
      </w:r>
      <w:r w:rsidR="00F178B8">
        <w:rPr>
          <w:rFonts w:ascii="Arial" w:hAnsi="Arial" w:cs="Arial"/>
        </w:rPr>
        <w:t>01</w:t>
      </w:r>
      <w:r w:rsidR="00C04D97">
        <w:rPr>
          <w:rFonts w:ascii="Arial" w:hAnsi="Arial" w:cs="Arial"/>
        </w:rPr>
        <w:t>.0</w:t>
      </w:r>
      <w:r w:rsidR="00F178B8">
        <w:rPr>
          <w:rFonts w:ascii="Arial" w:hAnsi="Arial" w:cs="Arial"/>
        </w:rPr>
        <w:t>9</w:t>
      </w:r>
      <w:r w:rsidR="00C04D97">
        <w:rPr>
          <w:rFonts w:ascii="Arial" w:hAnsi="Arial" w:cs="Arial"/>
        </w:rPr>
        <w:t>.</w:t>
      </w:r>
      <w:r w:rsidR="00C31AA9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r.</w:t>
      </w:r>
    </w:p>
    <w:p w14:paraId="4138AC3F" w14:textId="77777777" w:rsidR="002817F9" w:rsidRDefault="002817F9" w:rsidP="002817F9">
      <w:pPr>
        <w:spacing w:after="0"/>
        <w:rPr>
          <w:rStyle w:val="Pogrubienie"/>
          <w:rFonts w:ascii="Arial" w:hAnsi="Arial" w:cs="Arial"/>
          <w:bCs/>
        </w:rPr>
      </w:pPr>
    </w:p>
    <w:p w14:paraId="3634BF89" w14:textId="25C90DCC" w:rsidR="002817F9" w:rsidRDefault="002817F9" w:rsidP="002817F9">
      <w:pPr>
        <w:spacing w:after="0"/>
        <w:jc w:val="center"/>
      </w:pPr>
      <w:r>
        <w:rPr>
          <w:rStyle w:val="Pogrubienie"/>
          <w:rFonts w:ascii="Arial" w:hAnsi="Arial" w:cs="Arial"/>
          <w:bCs/>
        </w:rPr>
        <w:t>BURMISTRZ GOŁDAPI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19 - 500 Gołdap Plac Zwycięstwa 14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>ogłasza ustny przetarg ograniczony/nieograniczony na dzierżawę gruntów pod zagospodarowanie zielenią na czas nieokreślony na niżej wymienione działki:</w:t>
      </w:r>
    </w:p>
    <w:tbl>
      <w:tblPr>
        <w:tblStyle w:val="Tabela-Siatka"/>
        <w:tblpPr w:leftFromText="141" w:rightFromText="141" w:vertAnchor="text" w:horzAnchor="margin" w:tblpXSpec="center" w:tblpY="196"/>
        <w:tblW w:w="14885" w:type="dxa"/>
        <w:tblInd w:w="0" w:type="dxa"/>
        <w:tblLook w:val="04A0" w:firstRow="1" w:lastRow="0" w:firstColumn="1" w:lastColumn="0" w:noHBand="0" w:noVBand="1"/>
      </w:tblPr>
      <w:tblGrid>
        <w:gridCol w:w="839"/>
        <w:gridCol w:w="2253"/>
        <w:gridCol w:w="1827"/>
        <w:gridCol w:w="1976"/>
        <w:gridCol w:w="1495"/>
        <w:gridCol w:w="2677"/>
        <w:gridCol w:w="1528"/>
        <w:gridCol w:w="1042"/>
        <w:gridCol w:w="1248"/>
      </w:tblGrid>
      <w:tr w:rsidR="0043698E" w14:paraId="773989BF" w14:textId="77777777" w:rsidTr="008F239F">
        <w:trPr>
          <w:trHeight w:val="89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ABA9" w14:textId="77777777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3168" w14:textId="77777777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9C4" w14:textId="77777777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F20" w14:textId="77777777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702E" w14:textId="77777777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Powierzchnia dzierżawy [m2]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9A9" w14:textId="77777777" w:rsidR="008114BC" w:rsidRDefault="008114BC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3A1DBFD1" w14:textId="5079CE58" w:rsidR="00B24DFB" w:rsidRDefault="008114BC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Tryb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195" w14:textId="5D5C5460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Cena wywoławcza czynszu dzierżawnego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0820" w14:textId="77777777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AF" w14:textId="77777777" w:rsidR="00B24DFB" w:rsidRDefault="00B24DF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Godzina przetargu</w:t>
            </w:r>
          </w:p>
        </w:tc>
      </w:tr>
      <w:tr w:rsidR="0043698E" w14:paraId="74D7F369" w14:textId="77777777" w:rsidTr="008F239F">
        <w:trPr>
          <w:trHeight w:val="3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ABC" w14:textId="77777777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134B" w14:textId="433772DD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</w:r>
            <w:r w:rsidR="00C04D97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bręb </w:t>
            </w:r>
            <w:r w:rsidR="00C04D97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0002 Gołdap 2</w:t>
            </w:r>
            <w:r w:rsidR="008F239F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        ul. Żeromskiego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0DF7" w14:textId="30FFAA3C" w:rsidR="00B24DFB" w:rsidRDefault="00C04D97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część </w:t>
            </w:r>
            <w:r w:rsidR="00B24DFB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dz.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1959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C853" w14:textId="3EC6E59F" w:rsidR="00B24DFB" w:rsidRDefault="00C04D97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OL1C/00001829/5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AEA" w14:textId="57A8964D" w:rsidR="00B24DFB" w:rsidRDefault="00C04D97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105</w:t>
            </w:r>
            <w:r w:rsidR="00B24DFB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792B" w14:textId="659BE703" w:rsidR="0043698E" w:rsidRDefault="00C04D97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przetarg ograniczony do właścicieli nieruchomości przyległych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6C7" w14:textId="6E23BE00" w:rsidR="00B24DFB" w:rsidRDefault="00C04D97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45,51</w:t>
            </w:r>
            <w:r w:rsidR="00B24DFB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ACFB" w14:textId="223F0D2A" w:rsidR="00B24DFB" w:rsidRDefault="008F239F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4,55 zł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E71C" w14:textId="5B2463FE" w:rsidR="00B24DFB" w:rsidRPr="004842E8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4842E8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10.</w:t>
            </w:r>
            <w:r w:rsidR="008F239F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</w:t>
            </w:r>
            <w:r w:rsidR="004D7BB6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5</w:t>
            </w:r>
          </w:p>
        </w:tc>
      </w:tr>
      <w:tr w:rsidR="0043698E" w14:paraId="36FC9204" w14:textId="77777777" w:rsidTr="008F239F">
        <w:trPr>
          <w:trHeight w:val="57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05F9" w14:textId="77777777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8532" w14:textId="77777777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748F1CAA" w14:textId="550679C2" w:rsidR="00B24DFB" w:rsidRDefault="008F239F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</w:t>
            </w:r>
            <w:r w:rsidR="00B24DFB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bręb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0002 </w:t>
            </w:r>
            <w:r w:rsidR="00B24DFB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  <w:r w:rsidR="00B24DFB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2, ul.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Bagienna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9F38" w14:textId="2D6075FB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część dz. </w:t>
            </w:r>
            <w:r w:rsidR="008F239F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569/10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EBC1" w14:textId="35EC1A16" w:rsidR="00B24DFB" w:rsidRPr="00CD5668" w:rsidRDefault="008F239F" w:rsidP="0043698E">
            <w:pPr>
              <w:suppressAutoHyphens/>
              <w:spacing w:line="100" w:lineRule="atLeast"/>
              <w:jc w:val="center"/>
              <w:rPr>
                <w:rFonts w:eastAsia="Times New Roman" w:cstheme="minorHAnsi"/>
                <w:kern w:val="2"/>
                <w:lang w:eastAsia="en-US"/>
              </w:rPr>
            </w:pPr>
            <w:r>
              <w:rPr>
                <w:rFonts w:eastAsia="Times New Roman" w:cstheme="minorHAnsi"/>
                <w:kern w:val="2"/>
                <w:lang w:eastAsia="en-US"/>
              </w:rPr>
              <w:t>OL1C/00009177/5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1EBC" w14:textId="09B885A4" w:rsidR="00B24DFB" w:rsidRDefault="008F239F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176</w:t>
            </w:r>
            <w:r w:rsidR="00B24DFB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5AEC" w14:textId="7F098ADA" w:rsidR="0080779E" w:rsidRDefault="0080779E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przetarg ustny nieograniczony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E10B" w14:textId="70BC3C8C" w:rsidR="00B24DFB" w:rsidRDefault="008F239F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76,29</w:t>
            </w:r>
            <w:r w:rsidR="00B24DFB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5F87" w14:textId="737504EF" w:rsidR="00B24DFB" w:rsidRDefault="008F239F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7,62 zł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93AF" w14:textId="5958D4A4" w:rsidR="00B24DFB" w:rsidRPr="004842E8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</w:t>
            </w:r>
            <w:r w:rsidR="004D7BB6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3</w:t>
            </w:r>
            <w:r w:rsidR="008F239F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0</w:t>
            </w:r>
          </w:p>
        </w:tc>
      </w:tr>
      <w:tr w:rsidR="0043698E" w14:paraId="7FC65644" w14:textId="77777777" w:rsidTr="008F239F">
        <w:trPr>
          <w:trHeight w:val="3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7D72" w14:textId="77777777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D896" w14:textId="77777777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15031F8B" w14:textId="098940C6" w:rsidR="00B24DFB" w:rsidRDefault="008F239F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</w:t>
            </w:r>
            <w:r w:rsidR="00B24DFB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bręb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0002</w:t>
            </w:r>
            <w:r w:rsidR="00B24DFB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Gołdap 2, ul.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Warszawska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E679" w14:textId="15D9105F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część dz. </w:t>
            </w:r>
            <w:r w:rsidR="008F239F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1208/18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8308" w14:textId="46BE9F56" w:rsidR="00B24DFB" w:rsidRDefault="008F239F" w:rsidP="0043698E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OL1C/00000904/8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BC79" w14:textId="4EC570F9" w:rsidR="00B24DFB" w:rsidRDefault="008F239F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31</w:t>
            </w:r>
            <w:r w:rsidR="00B24DFB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C48B" w14:textId="1DD61ABF" w:rsidR="0043698E" w:rsidRDefault="008F239F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przetarg ustny nieograniczony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3D61" w14:textId="72C689A3" w:rsidR="00B24DFB" w:rsidRDefault="008F239F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25</w:t>
            </w:r>
            <w:r w:rsidR="00B24DFB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A0C2" w14:textId="4A1A72C9" w:rsidR="00B24DFB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0952" w14:textId="664FD96B" w:rsidR="00B24DFB" w:rsidRPr="004842E8" w:rsidRDefault="00B24DFB" w:rsidP="0043698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</w:t>
            </w:r>
            <w:r w:rsidR="004D7BB6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45</w:t>
            </w:r>
          </w:p>
        </w:tc>
      </w:tr>
    </w:tbl>
    <w:p w14:paraId="026A275F" w14:textId="77777777" w:rsidR="00583045" w:rsidRDefault="00583045" w:rsidP="001B0CD4">
      <w:pPr>
        <w:spacing w:after="0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bookmarkEnd w:id="0"/>
    <w:p w14:paraId="544E421A" w14:textId="2325DA01" w:rsidR="001B0CD4" w:rsidRPr="00F3588D" w:rsidRDefault="001B0CD4" w:rsidP="001B0CD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Przetargi odbędą się </w:t>
      </w:r>
      <w:r w:rsidR="008F239F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4 października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2022 </w:t>
      </w:r>
      <w:r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roku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od godz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. 10.</w:t>
      </w:r>
      <w:r w:rsidR="00406107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15</w:t>
      </w:r>
      <w:r w:rsidR="008F239F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w sali konferencyjnej nr 1 Urzędu Miejskiego w Gołdapi przy Placu Zwycięstwa 14</w:t>
      </w:r>
    </w:p>
    <w:p w14:paraId="594ACD10" w14:textId="77777777" w:rsidR="001B0CD4" w:rsidRPr="00F3588D" w:rsidRDefault="001B0CD4" w:rsidP="001B0CD4">
      <w:pPr>
        <w:spacing w:after="0"/>
        <w:rPr>
          <w:rFonts w:ascii="Arial" w:hAnsi="Arial" w:cs="Arial"/>
          <w:sz w:val="20"/>
          <w:szCs w:val="20"/>
        </w:rPr>
      </w:pPr>
    </w:p>
    <w:p w14:paraId="25A9D50D" w14:textId="77777777" w:rsidR="001B0CD4" w:rsidRPr="00F3588D" w:rsidRDefault="001B0CD4" w:rsidP="001B0CD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Ogólne warunki przetargu:</w:t>
      </w:r>
    </w:p>
    <w:p w14:paraId="7F5F1F52" w14:textId="77777777" w:rsidR="001B0CD4" w:rsidRPr="00F3588D" w:rsidRDefault="001B0CD4" w:rsidP="001B0CD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F3588D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F3588D">
        <w:rPr>
          <w:rFonts w:ascii="Arial" w:hAnsi="Arial" w:cs="Arial"/>
          <w:sz w:val="20"/>
          <w:szCs w:val="20"/>
        </w:rPr>
        <w:t>z oznaczeniem imienia i nazwiska lub nazwy oferenta i dopiskiem: „Wadium – dzierżawa działki o nr         , Gołdap”</w:t>
      </w:r>
    </w:p>
    <w:p w14:paraId="7F41978D" w14:textId="342B1D4D" w:rsidR="001B0CD4" w:rsidRPr="00F3588D" w:rsidRDefault="001B0CD4" w:rsidP="001B0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</w:rPr>
        <w:t xml:space="preserve">Wadium w pełnej wysokości należy wnieść w pieniądzu najpóźniej do dnia </w:t>
      </w:r>
      <w:r w:rsidR="00EC0DB0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27 września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2022 </w:t>
      </w:r>
      <w:r w:rsidRPr="00F3588D">
        <w:rPr>
          <w:rStyle w:val="Pogrubienie"/>
          <w:rFonts w:ascii="Arial" w:hAnsi="Arial" w:cs="Arial"/>
          <w:bCs/>
          <w:sz w:val="20"/>
          <w:szCs w:val="20"/>
        </w:rPr>
        <w:t>r.  </w:t>
      </w:r>
      <w:r w:rsidRPr="00F3588D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F3588D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12600BB7" w14:textId="603FF445" w:rsidR="001B0CD4" w:rsidRPr="00F3588D" w:rsidRDefault="001B0CD4" w:rsidP="001B0CD4">
      <w:p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Uczestnicy przetargu winni przed otwarciem przetargu w dniu </w:t>
      </w:r>
      <w:r w:rsidR="00EC0DB0">
        <w:rPr>
          <w:rFonts w:ascii="Arial" w:hAnsi="Arial" w:cs="Arial"/>
          <w:color w:val="000000" w:themeColor="text1"/>
          <w:sz w:val="20"/>
          <w:szCs w:val="20"/>
        </w:rPr>
        <w:t>4 października</w:t>
      </w:r>
      <w:r w:rsidRPr="001B0CD4">
        <w:rPr>
          <w:rFonts w:ascii="Arial" w:hAnsi="Arial" w:cs="Arial"/>
          <w:color w:val="000000" w:themeColor="text1"/>
          <w:sz w:val="20"/>
          <w:szCs w:val="20"/>
        </w:rPr>
        <w:t xml:space="preserve"> 2022 </w:t>
      </w:r>
      <w:r w:rsidRPr="00F3588D">
        <w:rPr>
          <w:rFonts w:ascii="Arial" w:hAnsi="Arial" w:cs="Arial"/>
          <w:sz w:val="20"/>
          <w:szCs w:val="20"/>
        </w:rPr>
        <w:t>r. przedłożyć komisji przetargowej:</w:t>
      </w:r>
    </w:p>
    <w:p w14:paraId="09AE18F7" w14:textId="77777777" w:rsidR="001B0CD4" w:rsidRPr="00F3588D" w:rsidRDefault="001B0CD4" w:rsidP="001B0CD4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– dowód osobisty lub paszport, a w przypadku reprezentowania innej osoby pełnomocnictwo notarialne,</w:t>
      </w:r>
    </w:p>
    <w:p w14:paraId="77007905" w14:textId="77777777" w:rsidR="001B0CD4" w:rsidRPr="00F3588D" w:rsidRDefault="001B0CD4" w:rsidP="001B0C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682FA4FB" w14:textId="77777777" w:rsidR="001B0CD4" w:rsidRPr="00F3588D" w:rsidRDefault="001B0CD4" w:rsidP="001B0C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06D92E3E" w14:textId="77777777" w:rsidR="001B0CD4" w:rsidRPr="00F3588D" w:rsidRDefault="001B0CD4" w:rsidP="001B0C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14:paraId="54CFBA11" w14:textId="13C6241D" w:rsidR="001B0CD4" w:rsidRDefault="001B0CD4" w:rsidP="001B0C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47E3866D" w14:textId="77777777" w:rsidR="001B0CD4" w:rsidRPr="00F3588D" w:rsidRDefault="001B0CD4" w:rsidP="001B0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</w:t>
      </w:r>
      <w:r w:rsidRPr="00F3588D">
        <w:rPr>
          <w:rFonts w:ascii="Arial" w:hAnsi="Arial" w:cs="Arial"/>
          <w:sz w:val="20"/>
          <w:szCs w:val="20"/>
        </w:rPr>
        <w:lastRenderedPageBreak/>
        <w:t>dnia odpowiednio: odwołania przetargu, zamknięcia przetargu, unieważnienia przetargu, zakończenia przetargu wynikiem negatywnym.</w:t>
      </w:r>
      <w:r w:rsidRPr="00F3588D">
        <w:rPr>
          <w:rFonts w:ascii="Arial" w:hAnsi="Arial" w:cs="Arial"/>
          <w:sz w:val="20"/>
          <w:szCs w:val="20"/>
        </w:rPr>
        <w:br/>
        <w:t>4. Postąpienie w przetargu ustalają uczestnicy przetargu, które stanowi nie mniej niż 1% ceny wywoławczej, z zaokrągleniem w górę do pełnych dziesiątek złotych.</w:t>
      </w:r>
    </w:p>
    <w:p w14:paraId="7EA8E527" w14:textId="387453E7" w:rsidR="001B0CD4" w:rsidRPr="00F3588D" w:rsidRDefault="001B0CD4" w:rsidP="001B0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5. Oferent, który wygrał przetarg zobowiązany jest do zawarcia umowy dzierżawy najpóźniej w  terminie </w:t>
      </w:r>
      <w:r w:rsidR="00EC0DB0">
        <w:rPr>
          <w:rFonts w:ascii="Arial" w:hAnsi="Arial" w:cs="Arial"/>
          <w:sz w:val="20"/>
          <w:szCs w:val="20"/>
        </w:rPr>
        <w:t>30</w:t>
      </w:r>
      <w:r w:rsidRPr="00F3588D">
        <w:rPr>
          <w:rFonts w:ascii="Arial" w:hAnsi="Arial" w:cs="Arial"/>
          <w:sz w:val="20"/>
          <w:szCs w:val="20"/>
        </w:rPr>
        <w:t xml:space="preserve"> dni od dnia rozstrzygnięcia przetargu.</w:t>
      </w:r>
    </w:p>
    <w:p w14:paraId="306BF60A" w14:textId="77777777" w:rsidR="001B0CD4" w:rsidRPr="00F3588D" w:rsidRDefault="001B0CD4" w:rsidP="001B0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6. Wadium przepada na rzecz organizatora przetargu, jeżeli osoba, która przetarg wygra uchyli się od zawarcia umowy dzierżawy.</w:t>
      </w:r>
    </w:p>
    <w:p w14:paraId="38CAB4A0" w14:textId="77777777" w:rsidR="001B0CD4" w:rsidRPr="00F3588D" w:rsidRDefault="001B0CD4" w:rsidP="001B0C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7. Przetarg jest ważny bez względu na liczbę uczestników, jeżeli przynajmniej jeden uczestnik zaoferował co najmniej jedno postąpienie powyżej ceny wywoławczej.</w:t>
      </w:r>
    </w:p>
    <w:p w14:paraId="5380338B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8. Przetarg uważa się za zakończony wynikiem negatywnym, jeżeli nikt nie przystąpił do przetargu lub żaden z uczestników nie zaoferował ceny wyższej od wywoławczej.</w:t>
      </w:r>
    </w:p>
    <w:p w14:paraId="78463808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9. Organizator przetargu zastrzega sobie prawo odwołania przetargu z ważnej i uzasadnionej  przyczyny.</w:t>
      </w:r>
    </w:p>
    <w:p w14:paraId="38E07142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65CF9D" w14:textId="77777777" w:rsidR="001B0CD4" w:rsidRPr="00F3588D" w:rsidRDefault="001B0CD4" w:rsidP="001B0CD4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Istotne postanowienia umowy dzierżawy:</w:t>
      </w:r>
    </w:p>
    <w:p w14:paraId="7DDA7D51" w14:textId="523ABE8A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  <w:t>1. Przedmiotem dzierżawy są grunty przeznaczone pod</w:t>
      </w:r>
      <w:r w:rsidR="00FB2C6C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 xml:space="preserve">zagospodarowanie zielenią. W przypadku użytkowania dzierżawionego gruntu niezgodnie z przeznaczeniem, wydzierżawiający rozwiązuje umowę w  trybie natychmiastowym. </w:t>
      </w:r>
    </w:p>
    <w:p w14:paraId="420690F9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Bez zgody Wydzierżawiającego Dzierżawca nie może oddawać przedmiotu dzierżawy ani go poddzierżawiać osobie trzeciej. </w:t>
      </w:r>
    </w:p>
    <w:p w14:paraId="10F486BD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3. Tytułem wynagrodzenia za dzierżawę Dzierżawca będzie uiszczał na rzecz Wydzierżawiającego czynsz roczny w terminie do 30 września każdego roku kalendarzowego. </w:t>
      </w:r>
    </w:p>
    <w:p w14:paraId="0FE1B1D1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4. Za zwłokę w zapłacie czynszu Wydzierżawiający będzie naliczał odsetki w wysokości ustawowej. </w:t>
      </w:r>
    </w:p>
    <w:p w14:paraId="606F5865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5. Oprócz czynszu Dzierżawca zobowiązany jest uiszczać podatki i ponosić inne ciężary związane z posiadaniem przedmiotu dzierżawy. </w:t>
      </w:r>
    </w:p>
    <w:p w14:paraId="2A9F00BF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6. Dzierżawcy nie przysługuje zwrot kosztów za poniesione nakłady na rzecz lub w związku z przedmiotem dzierżawy. </w:t>
      </w:r>
    </w:p>
    <w:p w14:paraId="30EC6200" w14:textId="77777777" w:rsidR="001B0CD4" w:rsidRPr="00F3588D" w:rsidRDefault="001B0CD4" w:rsidP="001B0CD4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</w:r>
      <w:r w:rsidRPr="00F3588D">
        <w:rPr>
          <w:rFonts w:ascii="Arial" w:hAnsi="Arial" w:cs="Arial"/>
          <w:i/>
          <w:iCs/>
          <w:sz w:val="20"/>
          <w:szCs w:val="20"/>
        </w:rPr>
        <w:t>Ogłoszenie zostało podane do publicznej wiadomości przez wywieszenie na tablicy ogłoszeń w siedzibie Urzędu Miejskiego w Gołdapi, ponadto informację o ogłoszeniu przetargu opublikowano na stronie internetowej Biuletynu Informacji Publicznej.</w:t>
      </w:r>
    </w:p>
    <w:p w14:paraId="77785FD5" w14:textId="77777777" w:rsidR="001B0CD4" w:rsidRPr="00F3588D" w:rsidRDefault="001B0CD4" w:rsidP="001B0CD4">
      <w:pPr>
        <w:spacing w:after="0"/>
        <w:rPr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</w:r>
      <w:r w:rsidRPr="00F3588D">
        <w:rPr>
          <w:rFonts w:ascii="Arial" w:hAnsi="Arial" w:cs="Arial"/>
          <w:sz w:val="20"/>
          <w:szCs w:val="20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</w:t>
      </w:r>
      <w:r>
        <w:rPr>
          <w:rFonts w:ascii="Arial" w:hAnsi="Arial" w:cs="Arial"/>
          <w:sz w:val="20"/>
          <w:szCs w:val="20"/>
          <w:u w:val="single"/>
        </w:rPr>
        <w:t>1</w:t>
      </w:r>
    </w:p>
    <w:p w14:paraId="6001534E" w14:textId="77777777" w:rsidR="001B0CD4" w:rsidRPr="00F3588D" w:rsidRDefault="001B0CD4" w:rsidP="001B0CD4">
      <w:pPr>
        <w:rPr>
          <w:sz w:val="20"/>
          <w:szCs w:val="20"/>
        </w:rPr>
      </w:pPr>
    </w:p>
    <w:p w14:paraId="3364384A" w14:textId="77777777" w:rsidR="001B0CD4" w:rsidRPr="001B0CD4" w:rsidRDefault="001B0CD4" w:rsidP="001B0CD4">
      <w:pPr>
        <w:jc w:val="both"/>
        <w:rPr>
          <w:rFonts w:ascii="Arial" w:hAnsi="Arial" w:cs="Arial"/>
          <w:sz w:val="20"/>
          <w:szCs w:val="20"/>
        </w:rPr>
      </w:pPr>
    </w:p>
    <w:p w14:paraId="5FFFCB40" w14:textId="77777777" w:rsidR="00B81662" w:rsidRPr="00F3588D" w:rsidRDefault="00B81662">
      <w:pPr>
        <w:rPr>
          <w:sz w:val="20"/>
          <w:szCs w:val="20"/>
        </w:rPr>
      </w:pPr>
    </w:p>
    <w:sectPr w:rsidR="00B81662" w:rsidRPr="00F3588D" w:rsidSect="002817F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918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2"/>
    <w:rsid w:val="0000750E"/>
    <w:rsid w:val="001714FA"/>
    <w:rsid w:val="00172C5B"/>
    <w:rsid w:val="00176DDE"/>
    <w:rsid w:val="001A0316"/>
    <w:rsid w:val="001B0CD4"/>
    <w:rsid w:val="001D3B10"/>
    <w:rsid w:val="00247552"/>
    <w:rsid w:val="002817F9"/>
    <w:rsid w:val="002A73E3"/>
    <w:rsid w:val="003B6D51"/>
    <w:rsid w:val="00406107"/>
    <w:rsid w:val="0043698E"/>
    <w:rsid w:val="00453371"/>
    <w:rsid w:val="004842E8"/>
    <w:rsid w:val="004941B6"/>
    <w:rsid w:val="004D7BB6"/>
    <w:rsid w:val="00571577"/>
    <w:rsid w:val="00583045"/>
    <w:rsid w:val="00601260"/>
    <w:rsid w:val="00665493"/>
    <w:rsid w:val="006B079D"/>
    <w:rsid w:val="007F2C17"/>
    <w:rsid w:val="0080779E"/>
    <w:rsid w:val="008114BC"/>
    <w:rsid w:val="00811F8E"/>
    <w:rsid w:val="00834417"/>
    <w:rsid w:val="00883E4F"/>
    <w:rsid w:val="008D3937"/>
    <w:rsid w:val="008F239F"/>
    <w:rsid w:val="008F6B39"/>
    <w:rsid w:val="009975ED"/>
    <w:rsid w:val="009B0087"/>
    <w:rsid w:val="00A625DE"/>
    <w:rsid w:val="00AF108C"/>
    <w:rsid w:val="00AF31C6"/>
    <w:rsid w:val="00B1296C"/>
    <w:rsid w:val="00B24DFB"/>
    <w:rsid w:val="00B81662"/>
    <w:rsid w:val="00C04D97"/>
    <w:rsid w:val="00C31AA9"/>
    <w:rsid w:val="00C7341B"/>
    <w:rsid w:val="00CB4499"/>
    <w:rsid w:val="00CD5668"/>
    <w:rsid w:val="00DB03EF"/>
    <w:rsid w:val="00DC59DC"/>
    <w:rsid w:val="00DF49CA"/>
    <w:rsid w:val="00E22B55"/>
    <w:rsid w:val="00EA1555"/>
    <w:rsid w:val="00EC0DB0"/>
    <w:rsid w:val="00F14E3C"/>
    <w:rsid w:val="00F178B8"/>
    <w:rsid w:val="00F3588D"/>
    <w:rsid w:val="00F47536"/>
    <w:rsid w:val="00F66772"/>
    <w:rsid w:val="00F91BDD"/>
    <w:rsid w:val="00FB2C6C"/>
    <w:rsid w:val="00FC26F5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C63"/>
  <w15:chartTrackingRefBased/>
  <w15:docId w15:val="{AA35DB81-4468-4CB3-8E18-C7F978EE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F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7F9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2817F9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2817F9"/>
    <w:pPr>
      <w:ind w:left="720"/>
      <w:contextualSpacing/>
    </w:pPr>
  </w:style>
  <w:style w:type="table" w:styleId="Tabela-Siatka">
    <w:name w:val="Table Grid"/>
    <w:basedOn w:val="Standardowy"/>
    <w:uiPriority w:val="39"/>
    <w:rsid w:val="0028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8</cp:revision>
  <cp:lastPrinted>2022-09-01T07:13:00Z</cp:lastPrinted>
  <dcterms:created xsi:type="dcterms:W3CDTF">2022-08-29T07:16:00Z</dcterms:created>
  <dcterms:modified xsi:type="dcterms:W3CDTF">2022-09-01T07:49:00Z</dcterms:modified>
</cp:coreProperties>
</file>